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42C" w:rsidRDefault="00E33A5D">
      <w:pPr>
        <w:pStyle w:val="ab"/>
        <w:spacing w:before="0" w:after="0" w:line="324" w:lineRule="auto"/>
        <w:ind w:leftChars="-100" w:left="-210"/>
        <w:jc w:val="left"/>
        <w:rPr>
          <w:rFonts w:eastAsia="宋体" w:cs="宋体"/>
          <w:color w:val="000000"/>
          <w:sz w:val="24"/>
          <w:szCs w:val="24"/>
        </w:rPr>
      </w:pPr>
      <w:r>
        <w:rPr>
          <w:rFonts w:eastAsia="宋体" w:cs="宋体" w:hint="eastAsia"/>
          <w:color w:val="000000"/>
          <w:sz w:val="24"/>
          <w:szCs w:val="24"/>
        </w:rPr>
        <w:t>附件1</w:t>
      </w:r>
    </w:p>
    <w:p w:rsidR="0089542C" w:rsidRDefault="00E33A5D">
      <w:pPr>
        <w:pStyle w:val="ab"/>
        <w:spacing w:before="0" w:after="0" w:line="324" w:lineRule="auto"/>
        <w:ind w:leftChars="-100" w:left="-210"/>
        <w:outlineLvl w:val="9"/>
        <w:rPr>
          <w:rFonts w:eastAsia="宋体" w:cs="宋体"/>
          <w:szCs w:val="36"/>
        </w:rPr>
      </w:pPr>
      <w:bookmarkStart w:id="0" w:name="_GoBack"/>
      <w:bookmarkEnd w:id="0"/>
      <w:r>
        <w:rPr>
          <w:rFonts w:eastAsia="宋体" w:cs="宋体" w:hint="eastAsia"/>
          <w:color w:val="000000"/>
          <w:szCs w:val="36"/>
        </w:rPr>
        <w:t>采购需求</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495"/>
        <w:gridCol w:w="630"/>
        <w:gridCol w:w="7669"/>
      </w:tblGrid>
      <w:tr w:rsidR="0089542C">
        <w:trPr>
          <w:tblHeader/>
          <w:jc w:val="center"/>
        </w:trPr>
        <w:tc>
          <w:tcPr>
            <w:tcW w:w="729" w:type="dxa"/>
            <w:shd w:val="clear" w:color="auto" w:fill="BDD6EE" w:themeFill="accent1" w:themeFillTint="66"/>
            <w:vAlign w:val="center"/>
          </w:tcPr>
          <w:p w:rsidR="0089542C" w:rsidRDefault="00E33A5D">
            <w:pPr>
              <w:spacing w:line="360" w:lineRule="auto"/>
              <w:jc w:val="center"/>
              <w:rPr>
                <w:rFonts w:ascii="宋体" w:eastAsia="宋体" w:hAnsi="宋体" w:cs="宋体"/>
                <w:b/>
                <w:bCs/>
                <w:sz w:val="24"/>
              </w:rPr>
            </w:pPr>
            <w:r>
              <w:rPr>
                <w:rFonts w:ascii="宋体" w:eastAsia="宋体" w:hAnsi="宋体" w:cs="宋体" w:hint="eastAsia"/>
                <w:b/>
                <w:bCs/>
                <w:sz w:val="24"/>
              </w:rPr>
              <w:t>服务名称</w:t>
            </w:r>
          </w:p>
        </w:tc>
        <w:tc>
          <w:tcPr>
            <w:tcW w:w="495" w:type="dxa"/>
            <w:shd w:val="clear" w:color="auto" w:fill="BDD6EE" w:themeFill="accent1" w:themeFillTint="66"/>
            <w:vAlign w:val="center"/>
          </w:tcPr>
          <w:p w:rsidR="0089542C" w:rsidRDefault="00E33A5D">
            <w:pPr>
              <w:spacing w:line="360" w:lineRule="auto"/>
              <w:jc w:val="center"/>
              <w:rPr>
                <w:rFonts w:ascii="宋体" w:eastAsia="宋体" w:hAnsi="宋体" w:cs="宋体"/>
                <w:b/>
                <w:bCs/>
                <w:sz w:val="24"/>
              </w:rPr>
            </w:pPr>
            <w:r>
              <w:rPr>
                <w:rFonts w:ascii="宋体" w:eastAsia="宋体" w:hAnsi="宋体" w:cs="宋体" w:hint="eastAsia"/>
                <w:b/>
                <w:bCs/>
                <w:sz w:val="24"/>
              </w:rPr>
              <w:t>数量</w:t>
            </w:r>
          </w:p>
        </w:tc>
        <w:tc>
          <w:tcPr>
            <w:tcW w:w="630" w:type="dxa"/>
            <w:shd w:val="clear" w:color="auto" w:fill="BDD6EE" w:themeFill="accent1" w:themeFillTint="66"/>
            <w:vAlign w:val="center"/>
          </w:tcPr>
          <w:p w:rsidR="0089542C" w:rsidRDefault="00E33A5D">
            <w:pPr>
              <w:spacing w:line="360" w:lineRule="auto"/>
              <w:jc w:val="center"/>
              <w:rPr>
                <w:rFonts w:ascii="宋体" w:eastAsia="宋体" w:hAnsi="宋体" w:cs="宋体"/>
                <w:b/>
                <w:bCs/>
                <w:sz w:val="24"/>
              </w:rPr>
            </w:pPr>
            <w:r>
              <w:rPr>
                <w:rFonts w:ascii="宋体" w:eastAsia="宋体" w:hAnsi="宋体" w:cs="宋体" w:hint="eastAsia"/>
                <w:b/>
                <w:bCs/>
                <w:sz w:val="24"/>
              </w:rPr>
              <w:t>单位</w:t>
            </w:r>
          </w:p>
        </w:tc>
        <w:tc>
          <w:tcPr>
            <w:tcW w:w="7669" w:type="dxa"/>
            <w:shd w:val="clear" w:color="auto" w:fill="BDD6EE" w:themeFill="accent1" w:themeFillTint="66"/>
            <w:vAlign w:val="center"/>
          </w:tcPr>
          <w:p w:rsidR="0089542C" w:rsidRDefault="00E33A5D">
            <w:pPr>
              <w:spacing w:line="360" w:lineRule="auto"/>
              <w:jc w:val="center"/>
              <w:rPr>
                <w:rFonts w:ascii="宋体" w:eastAsia="宋体" w:hAnsi="宋体" w:cs="宋体"/>
                <w:b/>
                <w:bCs/>
                <w:sz w:val="24"/>
              </w:rPr>
            </w:pPr>
            <w:r>
              <w:rPr>
                <w:rFonts w:ascii="宋体" w:eastAsia="宋体" w:hAnsi="宋体" w:cs="宋体" w:hint="eastAsia"/>
                <w:b/>
                <w:bCs/>
                <w:sz w:val="24"/>
              </w:rPr>
              <w:t>技术服务需求</w:t>
            </w:r>
          </w:p>
        </w:tc>
      </w:tr>
      <w:tr w:rsidR="0089542C">
        <w:trPr>
          <w:jc w:val="center"/>
        </w:trPr>
        <w:tc>
          <w:tcPr>
            <w:tcW w:w="729" w:type="dxa"/>
            <w:vAlign w:val="center"/>
          </w:tcPr>
          <w:p w:rsidR="0089542C" w:rsidRDefault="00E33A5D">
            <w:pPr>
              <w:adjustRightInd w:val="0"/>
              <w:snapToGrid w:val="0"/>
              <w:spacing w:line="360" w:lineRule="auto"/>
              <w:jc w:val="center"/>
              <w:rPr>
                <w:rFonts w:ascii="宋体" w:eastAsia="宋体" w:hAnsi="宋体" w:cs="宋体"/>
                <w:sz w:val="24"/>
              </w:rPr>
            </w:pPr>
            <w:r>
              <w:rPr>
                <w:rFonts w:ascii="宋体" w:eastAsia="宋体" w:hAnsi="宋体" w:cs="宋体" w:hint="eastAsia"/>
                <w:sz w:val="24"/>
              </w:rPr>
              <w:t>商用密码应用安全性评估服务</w:t>
            </w:r>
          </w:p>
        </w:tc>
        <w:tc>
          <w:tcPr>
            <w:tcW w:w="495" w:type="dxa"/>
            <w:vAlign w:val="center"/>
          </w:tcPr>
          <w:p w:rsidR="0089542C" w:rsidRDefault="00E33A5D">
            <w:pPr>
              <w:adjustRightInd w:val="0"/>
              <w:snapToGrid w:val="0"/>
              <w:spacing w:line="360" w:lineRule="auto"/>
              <w:jc w:val="center"/>
              <w:rPr>
                <w:rFonts w:ascii="宋体" w:eastAsia="宋体" w:hAnsi="宋体" w:cs="宋体"/>
                <w:sz w:val="24"/>
              </w:rPr>
            </w:pPr>
            <w:r>
              <w:rPr>
                <w:rFonts w:ascii="宋体" w:eastAsia="宋体" w:hAnsi="宋体" w:cs="宋体" w:hint="eastAsia"/>
                <w:sz w:val="24"/>
              </w:rPr>
              <w:t>1</w:t>
            </w:r>
          </w:p>
        </w:tc>
        <w:tc>
          <w:tcPr>
            <w:tcW w:w="630" w:type="dxa"/>
            <w:vAlign w:val="center"/>
          </w:tcPr>
          <w:p w:rsidR="0089542C" w:rsidRDefault="00E33A5D">
            <w:pPr>
              <w:adjustRightInd w:val="0"/>
              <w:snapToGrid w:val="0"/>
              <w:spacing w:line="360" w:lineRule="auto"/>
              <w:jc w:val="center"/>
              <w:rPr>
                <w:rFonts w:ascii="宋体" w:eastAsia="宋体" w:hAnsi="宋体" w:cs="宋体"/>
                <w:sz w:val="24"/>
              </w:rPr>
            </w:pPr>
            <w:r>
              <w:rPr>
                <w:rFonts w:ascii="宋体" w:eastAsia="宋体" w:hAnsi="宋体" w:cs="宋体" w:hint="eastAsia"/>
                <w:sz w:val="24"/>
              </w:rPr>
              <w:t>项</w:t>
            </w:r>
          </w:p>
        </w:tc>
        <w:tc>
          <w:tcPr>
            <w:tcW w:w="7669" w:type="dxa"/>
            <w:vAlign w:val="center"/>
          </w:tcPr>
          <w:p w:rsidR="0089542C" w:rsidRDefault="00E33A5D" w:rsidP="00FD473B">
            <w:pPr>
              <w:pStyle w:val="a6"/>
            </w:pPr>
            <w:r>
              <w:rPr>
                <w:rFonts w:hint="eastAsia"/>
              </w:rPr>
              <w:t>一、总体要求</w:t>
            </w:r>
          </w:p>
          <w:p w:rsidR="0089542C" w:rsidRDefault="00E33A5D" w:rsidP="00FD473B">
            <w:pPr>
              <w:pStyle w:val="a6"/>
            </w:pPr>
            <w:r>
              <w:rPr>
                <w:rFonts w:hint="eastAsia"/>
              </w:rPr>
              <w:t>依据《中华人民共和国密码法》、《信息安全技术 信息系统密码应用基本要求》（GB/T39786-2021）要求和系统自身的安全需求分析，对</w:t>
            </w:r>
            <w:r w:rsidR="00FD473B" w:rsidRPr="00FD473B">
              <w:rPr>
                <w:rFonts w:hint="eastAsia"/>
              </w:rPr>
              <w:t>广西监狱“一站式”综合业务管理平台功能扩展建设项目</w:t>
            </w:r>
            <w:r>
              <w:rPr>
                <w:rFonts w:hint="eastAsia"/>
              </w:rPr>
              <w:t>进行商用密码应用安全性评估，为重要网络和信息系统的密码安全提供科学评价，逐步规范网络运营者的密码使用和管理行为。</w:t>
            </w:r>
          </w:p>
          <w:p w:rsidR="0089542C" w:rsidRDefault="00E33A5D" w:rsidP="00FD473B">
            <w:pPr>
              <w:pStyle w:val="a6"/>
            </w:pPr>
            <w:r>
              <w:rPr>
                <w:rFonts w:hint="eastAsia"/>
              </w:rPr>
              <w:t>二、技术标准</w:t>
            </w:r>
          </w:p>
          <w:p w:rsidR="0089542C" w:rsidRDefault="00E33A5D">
            <w:pPr>
              <w:pStyle w:val="1"/>
              <w:widowControl/>
              <w:numPr>
                <w:ilvl w:val="0"/>
                <w:numId w:val="1"/>
              </w:num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《中华人民共和国密码法》</w:t>
            </w:r>
          </w:p>
          <w:p w:rsidR="0089542C" w:rsidRDefault="00E33A5D">
            <w:pPr>
              <w:pStyle w:val="1"/>
              <w:widowControl/>
              <w:numPr>
                <w:ilvl w:val="0"/>
                <w:numId w:val="1"/>
              </w:numPr>
              <w:spacing w:line="360" w:lineRule="auto"/>
              <w:ind w:firstLine="480"/>
              <w:rPr>
                <w:rFonts w:ascii="宋体" w:eastAsia="宋体" w:hAnsi="宋体" w:cs="宋体"/>
                <w:color w:val="000000" w:themeColor="text1"/>
                <w:sz w:val="24"/>
              </w:rPr>
            </w:pPr>
            <w:r>
              <w:rPr>
                <w:rFonts w:ascii="宋体" w:eastAsia="宋体" w:hAnsi="宋体" w:cs="宋体" w:hint="eastAsia"/>
                <w:color w:val="000000" w:themeColor="text1"/>
                <w:sz w:val="24"/>
              </w:rPr>
              <w:t>《中华人民共和国网络安全法》</w:t>
            </w:r>
          </w:p>
          <w:p w:rsidR="0089542C" w:rsidRDefault="00E33A5D">
            <w:pPr>
              <w:pStyle w:val="1"/>
              <w:widowControl/>
              <w:numPr>
                <w:ilvl w:val="0"/>
                <w:numId w:val="1"/>
              </w:numPr>
              <w:spacing w:line="360" w:lineRule="auto"/>
              <w:ind w:firstLine="508"/>
              <w:rPr>
                <w:rFonts w:ascii="宋体" w:eastAsia="宋体" w:hAnsi="宋体" w:cs="宋体"/>
                <w:color w:val="000000"/>
                <w:sz w:val="24"/>
              </w:rPr>
            </w:pPr>
            <w:r>
              <w:rPr>
                <w:rFonts w:ascii="宋体" w:eastAsia="宋体" w:hAnsi="宋体" w:cs="宋体" w:hint="eastAsia"/>
                <w:spacing w:val="7"/>
                <w:sz w:val="24"/>
              </w:rPr>
              <w:t>《中华人民共和国数据安全法》</w:t>
            </w:r>
          </w:p>
          <w:p w:rsidR="0089542C" w:rsidRDefault="00E33A5D">
            <w:pPr>
              <w:pStyle w:val="1"/>
              <w:widowControl/>
              <w:numPr>
                <w:ilvl w:val="0"/>
                <w:numId w:val="1"/>
              </w:numPr>
              <w:spacing w:line="360" w:lineRule="auto"/>
              <w:ind w:firstLine="504"/>
              <w:rPr>
                <w:rFonts w:ascii="宋体" w:eastAsia="宋体" w:hAnsi="宋体" w:cs="宋体"/>
                <w:color w:val="000000"/>
                <w:sz w:val="24"/>
              </w:rPr>
            </w:pPr>
            <w:r>
              <w:rPr>
                <w:rFonts w:ascii="宋体" w:eastAsia="宋体" w:hAnsi="宋体" w:cs="宋体" w:hint="eastAsia"/>
                <w:spacing w:val="6"/>
                <w:sz w:val="24"/>
              </w:rPr>
              <w:t>《商用密码管理条例》</w:t>
            </w:r>
          </w:p>
          <w:p w:rsidR="0089542C" w:rsidRDefault="00E33A5D">
            <w:pPr>
              <w:pStyle w:val="1"/>
              <w:widowControl/>
              <w:numPr>
                <w:ilvl w:val="0"/>
                <w:numId w:val="1"/>
              </w:numPr>
              <w:spacing w:line="360" w:lineRule="auto"/>
              <w:ind w:firstLine="480"/>
              <w:rPr>
                <w:rFonts w:ascii="宋体" w:eastAsia="宋体" w:hAnsi="宋体" w:cs="宋体"/>
                <w:color w:val="000000"/>
                <w:sz w:val="24"/>
              </w:rPr>
            </w:pPr>
            <w:r>
              <w:rPr>
                <w:rFonts w:ascii="宋体" w:eastAsia="宋体" w:hAnsi="宋体" w:cs="宋体" w:hint="eastAsia"/>
                <w:color w:val="000000" w:themeColor="text1"/>
                <w:sz w:val="24"/>
              </w:rPr>
              <w:t>《商用密码应用安全性评估管理办法》</w:t>
            </w:r>
          </w:p>
          <w:p w:rsidR="0089542C" w:rsidRDefault="00E33A5D">
            <w:pPr>
              <w:pStyle w:val="1"/>
              <w:widowControl/>
              <w:numPr>
                <w:ilvl w:val="0"/>
                <w:numId w:val="1"/>
              </w:numPr>
              <w:spacing w:line="360" w:lineRule="auto"/>
              <w:ind w:firstLine="480"/>
              <w:rPr>
                <w:rFonts w:ascii="宋体" w:eastAsia="宋体" w:hAnsi="宋体" w:cs="宋体"/>
                <w:color w:val="000000"/>
                <w:sz w:val="24"/>
              </w:rPr>
            </w:pPr>
            <w:r>
              <w:rPr>
                <w:rFonts w:ascii="宋体" w:eastAsia="宋体" w:hAnsi="宋体" w:cs="宋体" w:hint="eastAsia"/>
                <w:color w:val="000000" w:themeColor="text1"/>
                <w:sz w:val="24"/>
              </w:rPr>
              <w:t>《GB/T 39786-2021 信息安全技术 信息系统密码应用基本要求》</w:t>
            </w:r>
          </w:p>
          <w:p w:rsidR="0089542C" w:rsidRDefault="00E33A5D">
            <w:pPr>
              <w:pStyle w:val="1"/>
              <w:widowControl/>
              <w:numPr>
                <w:ilvl w:val="0"/>
                <w:numId w:val="1"/>
              </w:numPr>
              <w:spacing w:line="360" w:lineRule="auto"/>
              <w:ind w:firstLine="480"/>
              <w:rPr>
                <w:rFonts w:ascii="宋体" w:eastAsia="宋体" w:hAnsi="宋体" w:cs="宋体"/>
                <w:color w:val="000000"/>
                <w:sz w:val="24"/>
              </w:rPr>
            </w:pPr>
            <w:r>
              <w:rPr>
                <w:rFonts w:ascii="宋体" w:eastAsia="宋体" w:hAnsi="宋体" w:cs="宋体" w:hint="eastAsia"/>
                <w:color w:val="000000" w:themeColor="text1"/>
                <w:sz w:val="24"/>
              </w:rPr>
              <w:t>《GB/T 43206-2023 信息安全技术 信息系统密码应用测评要求》</w:t>
            </w:r>
          </w:p>
          <w:p w:rsidR="0089542C" w:rsidRDefault="00E33A5D">
            <w:pPr>
              <w:pStyle w:val="1"/>
              <w:widowControl/>
              <w:numPr>
                <w:ilvl w:val="0"/>
                <w:numId w:val="1"/>
              </w:numPr>
              <w:spacing w:line="360" w:lineRule="auto"/>
              <w:ind w:firstLine="480"/>
              <w:rPr>
                <w:rFonts w:ascii="宋体" w:eastAsia="宋体" w:hAnsi="宋体" w:cs="宋体"/>
                <w:color w:val="000000"/>
                <w:sz w:val="24"/>
              </w:rPr>
            </w:pPr>
            <w:r>
              <w:rPr>
                <w:rFonts w:ascii="宋体" w:eastAsia="宋体" w:hAnsi="宋体" w:cs="宋体" w:hint="eastAsia"/>
                <w:color w:val="000000" w:themeColor="text1"/>
                <w:sz w:val="24"/>
              </w:rPr>
              <w:t>《GB/T 43207-2023 信息安全技术 信息系统密码应用设计指南》</w:t>
            </w:r>
          </w:p>
          <w:p w:rsidR="0089542C" w:rsidRDefault="00E33A5D">
            <w:pPr>
              <w:pStyle w:val="1"/>
              <w:widowControl/>
              <w:numPr>
                <w:ilvl w:val="0"/>
                <w:numId w:val="1"/>
              </w:numPr>
              <w:spacing w:line="360" w:lineRule="auto"/>
              <w:ind w:firstLine="480"/>
              <w:rPr>
                <w:rFonts w:ascii="宋体" w:eastAsia="宋体" w:hAnsi="宋体" w:cs="宋体"/>
                <w:color w:val="000000"/>
                <w:sz w:val="24"/>
              </w:rPr>
            </w:pPr>
            <w:r>
              <w:rPr>
                <w:rFonts w:ascii="宋体" w:eastAsia="宋体" w:hAnsi="宋体" w:cs="宋体" w:hint="eastAsia"/>
                <w:color w:val="000000" w:themeColor="text1"/>
                <w:sz w:val="24"/>
              </w:rPr>
              <w:t>《信息系统密码应用高风险判定指引》</w:t>
            </w:r>
          </w:p>
          <w:p w:rsidR="0089542C" w:rsidRDefault="00E33A5D" w:rsidP="00FD473B">
            <w:pPr>
              <w:pStyle w:val="a6"/>
            </w:pPr>
            <w:r>
              <w:rPr>
                <w:rFonts w:hint="eastAsia"/>
              </w:rPr>
              <w:t>三、服务内容</w:t>
            </w:r>
          </w:p>
          <w:p w:rsidR="0089542C" w:rsidRPr="00FD473B" w:rsidRDefault="00E33A5D" w:rsidP="00FD473B">
            <w:pPr>
              <w:pStyle w:val="a6"/>
            </w:pPr>
            <w:r w:rsidRPr="00FD473B">
              <w:rPr>
                <w:rFonts w:hint="eastAsia"/>
              </w:rPr>
              <w:t>依据《信息安全技术 信息系统密码应用基本要求》（GB/T39786-2021）等技术标准对</w:t>
            </w:r>
            <w:r w:rsidR="00FD473B" w:rsidRPr="00FD473B">
              <w:rPr>
                <w:rFonts w:hint="eastAsia"/>
                <w:bCs/>
              </w:rPr>
              <w:t>广西监狱“一站式”综合业务管理平台功能扩展建设项目</w:t>
            </w:r>
            <w:r w:rsidRPr="00FD473B">
              <w:rPr>
                <w:rFonts w:hint="eastAsia"/>
              </w:rPr>
              <w:t>进行商用密码应用安全性评估工作，并出具</w:t>
            </w:r>
            <w:r w:rsidR="00FD473B" w:rsidRPr="00FD473B">
              <w:rPr>
                <w:rFonts w:hint="eastAsia"/>
              </w:rPr>
              <w:t>符合要求的</w:t>
            </w:r>
            <w:r w:rsidRPr="00FD473B">
              <w:rPr>
                <w:rFonts w:hint="eastAsia"/>
              </w:rPr>
              <w:t>商用密码应用安全性评估报告。</w:t>
            </w:r>
          </w:p>
          <w:p w:rsidR="0089542C" w:rsidRDefault="00E33A5D" w:rsidP="00FD473B">
            <w:pPr>
              <w:pStyle w:val="a6"/>
            </w:pPr>
            <w:r>
              <w:rPr>
                <w:rFonts w:hint="eastAsia"/>
              </w:rPr>
              <w:t>1.评估流程</w:t>
            </w:r>
          </w:p>
          <w:p w:rsidR="0089542C" w:rsidRDefault="00E33A5D" w:rsidP="00FD473B">
            <w:pPr>
              <w:pStyle w:val="a6"/>
            </w:pPr>
            <w:r>
              <w:rPr>
                <w:rFonts w:hint="eastAsia"/>
              </w:rPr>
              <w:lastRenderedPageBreak/>
              <w:t>密码应用安全性评估过程分为四个基本测评活动：测评准备活动、方案编制活动、现场测评活动、分析与报告编制活动。供应商和采购人之间的沟通与洽谈贯穿整个密码应用安全性评估过程。</w:t>
            </w:r>
          </w:p>
          <w:p w:rsidR="0089542C" w:rsidRDefault="00E33A5D" w:rsidP="00FD473B">
            <w:pPr>
              <w:pStyle w:val="a6"/>
            </w:pPr>
            <w:r>
              <w:rPr>
                <w:rFonts w:hint="eastAsia"/>
              </w:rPr>
              <w:t>1.1测评准备活动</w:t>
            </w:r>
          </w:p>
          <w:p w:rsidR="0089542C" w:rsidRDefault="00E33A5D" w:rsidP="00FD473B">
            <w:pPr>
              <w:pStyle w:val="a6"/>
            </w:pPr>
            <w:r>
              <w:rPr>
                <w:rFonts w:hint="eastAsia"/>
              </w:rPr>
              <w:t>供应商通过查阅被测系统已有资料并使用调查表格的方式，了解整个系统的构成和密码保护情况，为编写密评方案和开展现场测评工作奠定基础。测评项目组成员在进行现场测评之前，熟悉与被测信息系统相关的各种组件、调试测评工具、准备各种表单等。</w:t>
            </w:r>
          </w:p>
          <w:p w:rsidR="0089542C" w:rsidRDefault="00E33A5D" w:rsidP="00FD473B">
            <w:pPr>
              <w:pStyle w:val="a6"/>
            </w:pPr>
            <w:r>
              <w:rPr>
                <w:rFonts w:hint="eastAsia"/>
              </w:rPr>
              <w:t>1.2方案编制活动</w:t>
            </w:r>
          </w:p>
          <w:p w:rsidR="0089542C" w:rsidRDefault="00E33A5D" w:rsidP="00FD473B">
            <w:pPr>
              <w:pStyle w:val="a6"/>
            </w:pPr>
            <w:r>
              <w:rPr>
                <w:rFonts w:hint="eastAsia"/>
              </w:rPr>
              <w:t>根据已经了解到的被测信息系统情况，分析整个被测系统及其涉及的业务应用系统，以及与此相关的密码应用情况，确定出本次测评的测评对象；根据已经了解到的被测系统定级结果，确定出本次测评的测评指标；确认测评过程中需要现场检查的关键安全点，并且充分考虑到检查的可行性和风险，最大限度的避免对被测系统，尤其是在线运行业务系统的影响；确定现场测评的具体实施内容；最终完成测评方案的编制。</w:t>
            </w:r>
          </w:p>
          <w:p w:rsidR="0089542C" w:rsidRDefault="00E33A5D" w:rsidP="00FD473B">
            <w:pPr>
              <w:pStyle w:val="a6"/>
            </w:pPr>
            <w:r>
              <w:rPr>
                <w:rFonts w:hint="eastAsia"/>
              </w:rPr>
              <w:t>1.3现场测评活动</w:t>
            </w:r>
          </w:p>
          <w:p w:rsidR="0089542C" w:rsidRDefault="00E33A5D" w:rsidP="00FD473B">
            <w:pPr>
              <w:pStyle w:val="a6"/>
            </w:pPr>
            <w:r>
              <w:rPr>
                <w:rFonts w:hint="eastAsia"/>
              </w:rPr>
              <w:t>1）现场测评准备：召开测评现场首次会，供应商介绍测评工作，交流测评信息，进一步明确测评计划和测评方案中的内容，说明测评过程中具体的实施工作内容，测评时间安排，测评过程中可能存在的安全风险等，以便于后面的测评工作开展。供应商和采购方确认现场测评需要的各种资源，包括采购方的配合人员和需要提供的测评条件等，确认被测信息系统已备份过系统及数据。采购方签署现场测评授权书。密评人员根据会议沟通结果，对测评结果记录表单和测评程序进行必要的更新。</w:t>
            </w:r>
          </w:p>
          <w:p w:rsidR="0089542C" w:rsidRDefault="00E33A5D" w:rsidP="00FD473B">
            <w:pPr>
              <w:pStyle w:val="a6"/>
            </w:pPr>
            <w:r>
              <w:rPr>
                <w:rFonts w:hint="eastAsia"/>
              </w:rPr>
              <w:t>2）开展现场测评：测评项目组根据密评方案以及现场测评准备的结果，安排密评人员在现场完成测评工作，汇总现场测评的测评记录；召开测评现场结束会，供应商和采购方对测评过程中发现的问题进行现场确认；密评机构归还测评过程中借阅的所有文档资料，并由采购方文档</w:t>
            </w:r>
            <w:r>
              <w:rPr>
                <w:rFonts w:hint="eastAsia"/>
              </w:rPr>
              <w:lastRenderedPageBreak/>
              <w:t>资料提供者签字确认。</w:t>
            </w:r>
          </w:p>
          <w:p w:rsidR="0089542C" w:rsidRDefault="00E33A5D" w:rsidP="00FD473B">
            <w:pPr>
              <w:pStyle w:val="a6"/>
            </w:pPr>
            <w:r>
              <w:rPr>
                <w:rFonts w:hint="eastAsia"/>
              </w:rPr>
              <w:t>1.4分析与报告编制活动</w:t>
            </w:r>
          </w:p>
          <w:p w:rsidR="0089542C" w:rsidRDefault="00E33A5D" w:rsidP="00FD473B">
            <w:pPr>
              <w:pStyle w:val="a6"/>
            </w:pPr>
            <w:r>
              <w:rPr>
                <w:rFonts w:hint="eastAsia"/>
              </w:rPr>
              <w:t>1）在现场测评工作结束后，供应商对现场测评获得的测评结果进行汇总分析，形成评估结论，并编制评估报告。</w:t>
            </w:r>
          </w:p>
          <w:p w:rsidR="0089542C" w:rsidRDefault="00E33A5D" w:rsidP="00FD473B">
            <w:pPr>
              <w:pStyle w:val="a6"/>
            </w:pPr>
            <w:r>
              <w:rPr>
                <w:rFonts w:hint="eastAsia"/>
              </w:rPr>
              <w:t>2）密评人员在初步判定各测评单元涉及的各个测评对象的测评结果后，还需进行单元测评、整体测评、量化评估和风险分析。经过整体测评后，有的测评对象的测评结果可能会有所变化，需进一步修订测评结果，而后进行量化评估和风险分析，最后形成评估结论。</w:t>
            </w:r>
          </w:p>
          <w:p w:rsidR="0089542C" w:rsidRDefault="00E33A5D" w:rsidP="00FD473B">
            <w:pPr>
              <w:pStyle w:val="a6"/>
            </w:pPr>
            <w:r>
              <w:rPr>
                <w:rFonts w:hint="eastAsia"/>
              </w:rPr>
              <w:t>2.密评应用技术要求</w:t>
            </w:r>
          </w:p>
          <w:p w:rsidR="0089542C" w:rsidRDefault="00E33A5D" w:rsidP="00FD473B">
            <w:pPr>
              <w:pStyle w:val="a6"/>
            </w:pPr>
            <w:r>
              <w:rPr>
                <w:rFonts w:hint="eastAsia"/>
              </w:rPr>
              <w:t>2.1通用测评要求</w:t>
            </w:r>
          </w:p>
          <w:p w:rsidR="0089542C" w:rsidRDefault="00E33A5D" w:rsidP="00FD473B">
            <w:pPr>
              <w:pStyle w:val="a6"/>
            </w:pPr>
            <w:r>
              <w:rPr>
                <w:rFonts w:hint="eastAsia"/>
              </w:rPr>
              <w:t>核查被测系统中使用的密码算法、密码技术、密码产品和密码服务是否满足国家密码管理的相关标准或规范要求。</w:t>
            </w:r>
          </w:p>
          <w:p w:rsidR="0089542C" w:rsidRDefault="00E33A5D" w:rsidP="00FD473B">
            <w:pPr>
              <w:pStyle w:val="a6"/>
            </w:pPr>
            <w:r>
              <w:rPr>
                <w:rFonts w:hint="eastAsia"/>
              </w:rPr>
              <w:t>2.2密码应用技术评估要求</w:t>
            </w:r>
          </w:p>
          <w:p w:rsidR="0089542C" w:rsidRDefault="00E33A5D" w:rsidP="00FD473B">
            <w:pPr>
              <w:pStyle w:val="a6"/>
            </w:pPr>
            <w:r>
              <w:rPr>
                <w:rFonts w:hint="eastAsia"/>
              </w:rPr>
              <w:t>具体包括但不限于:物理和环境安全测评、网络和通信安全测评、设备和计算安全测评、应用和数据安全测评，政务信息系统密码应用与安全性评估、制定测评工作方案等，验证不同安全等级信息系统的密码应用是否达到相应安全等级的安全保护能力、是否满足相应安全等级的保护要求。</w:t>
            </w:r>
          </w:p>
          <w:p w:rsidR="0089542C" w:rsidRDefault="00E33A5D" w:rsidP="00FD473B">
            <w:pPr>
              <w:pStyle w:val="a6"/>
            </w:pPr>
            <w:r>
              <w:rPr>
                <w:rFonts w:hint="eastAsia"/>
              </w:rPr>
              <w:t>2.3物理和环境安全测评</w:t>
            </w:r>
          </w:p>
          <w:p w:rsidR="0089542C" w:rsidRDefault="00E33A5D" w:rsidP="00FD473B">
            <w:pPr>
              <w:pStyle w:val="a6"/>
            </w:pPr>
            <w:r>
              <w:rPr>
                <w:rFonts w:hint="eastAsia"/>
              </w:rPr>
              <w:t>物理和环境安全主要实现对被测系统所在机房等重要区域的物理防护，物理机房的进出必须严格符合相关规范，并对相关人员进出信息实时记录，防止非法人员采用非法手段进出，防止出现人为物理破坏，防止造成不可逆的重大损失。</w:t>
            </w:r>
          </w:p>
          <w:p w:rsidR="0089542C" w:rsidRDefault="00E33A5D" w:rsidP="00FD473B">
            <w:pPr>
              <w:pStyle w:val="a6"/>
            </w:pPr>
            <w:r>
              <w:rPr>
                <w:rFonts w:hint="eastAsia"/>
              </w:rPr>
              <w:t>针对“身份鉴别”、“电子门禁记录数据存储完整性”、“视频监控记录数据存储完整性”等物理和环境安全方面采取的密码保障措施进行各项测评，详细记录现场测评情况（如访谈记录、配置截图、抓包分析截图、产品照片等），完成单项及单元测评结果判定。测评结果应由采购方</w:t>
            </w:r>
            <w:r>
              <w:rPr>
                <w:rFonts w:hint="eastAsia"/>
              </w:rPr>
              <w:lastRenderedPageBreak/>
              <w:t>配合人员确认。</w:t>
            </w:r>
          </w:p>
          <w:p w:rsidR="0089542C" w:rsidRDefault="00E33A5D" w:rsidP="00FD473B">
            <w:pPr>
              <w:pStyle w:val="a6"/>
            </w:pPr>
            <w:r>
              <w:rPr>
                <w:rFonts w:hint="eastAsia"/>
              </w:rPr>
              <w:t>物理和环境安全测评要求：</w:t>
            </w:r>
          </w:p>
          <w:p w:rsidR="0089542C" w:rsidRDefault="00E33A5D" w:rsidP="00FD473B">
            <w:pPr>
              <w:pStyle w:val="a6"/>
            </w:pPr>
            <w:r>
              <w:rPr>
                <w:rFonts w:hint="eastAsia"/>
              </w:rPr>
              <w:t>（1）需要采用密码技术进行物理访问身份鉴别,保证重要区域进入人员身份的真实性。</w:t>
            </w:r>
          </w:p>
          <w:p w:rsidR="0089542C" w:rsidRDefault="00E33A5D" w:rsidP="00FD473B">
            <w:pPr>
              <w:pStyle w:val="a6"/>
            </w:pPr>
            <w:r>
              <w:rPr>
                <w:rFonts w:hint="eastAsia"/>
              </w:rPr>
              <w:t>（2）需要采用密码技术保证电子门禁系统进出记录数据的存储完整性。</w:t>
            </w:r>
          </w:p>
          <w:p w:rsidR="0089542C" w:rsidRDefault="00E33A5D" w:rsidP="00FD473B">
            <w:pPr>
              <w:pStyle w:val="a6"/>
            </w:pPr>
            <w:r>
              <w:rPr>
                <w:rFonts w:hint="eastAsia"/>
              </w:rPr>
              <w:t>（3）需要采用密码技术保证视频监控音像记录数据的存储完整性。</w:t>
            </w:r>
          </w:p>
          <w:p w:rsidR="0089542C" w:rsidRDefault="00E33A5D" w:rsidP="00FD473B">
            <w:pPr>
              <w:pStyle w:val="a6"/>
            </w:pPr>
            <w:r>
              <w:rPr>
                <w:rFonts w:hint="eastAsia"/>
              </w:rPr>
              <w:t>2.4网络和通信安全测评</w:t>
            </w:r>
          </w:p>
          <w:p w:rsidR="0089542C" w:rsidRDefault="00E33A5D" w:rsidP="00FD473B">
            <w:pPr>
              <w:pStyle w:val="a6"/>
            </w:pPr>
            <w:r>
              <w:rPr>
                <w:rFonts w:hint="eastAsia"/>
              </w:rPr>
              <w:t>网络和通信安全主要实现对信息系统与经由外部网络连接的实体进行网络通信时的安全防护，密码应用要求主要涉及通信过程中实体身份真实性、数据机密性和数据完整性，以及网络边界访问控制和设备接入控制。</w:t>
            </w:r>
          </w:p>
          <w:p w:rsidR="0089542C" w:rsidRDefault="00E33A5D" w:rsidP="00FD473B">
            <w:pPr>
              <w:pStyle w:val="a6"/>
            </w:pPr>
            <w:r>
              <w:rPr>
                <w:rFonts w:hint="eastAsia"/>
              </w:rPr>
              <w:t>针对“身份鉴别”、“通信数据完整性”、“通信过程中重要数据的机密性”、“网络边界访问控制信息的完整性”、“安全接入认证”等网络和通信安全方面采取的密码保障措施进行各项测评，详细记录现场测评情况(如访谈记录、配置截图、抓包分析截图、产品照片等)，完成单项及单元测评结果判定。测评结果应由采购方配合人员确认。</w:t>
            </w:r>
          </w:p>
          <w:p w:rsidR="0089542C" w:rsidRDefault="00E33A5D" w:rsidP="00FD473B">
            <w:pPr>
              <w:pStyle w:val="a6"/>
            </w:pPr>
            <w:r>
              <w:rPr>
                <w:rFonts w:hint="eastAsia"/>
              </w:rPr>
              <w:t>网络和通信安全测评要求内容：</w:t>
            </w:r>
          </w:p>
          <w:p w:rsidR="0089542C" w:rsidRDefault="00E33A5D" w:rsidP="00FD473B">
            <w:pPr>
              <w:pStyle w:val="a6"/>
            </w:pPr>
            <w:r>
              <w:rPr>
                <w:rFonts w:hint="eastAsia"/>
              </w:rPr>
              <w:t>(1)应采用密码技术对通信实体进行身份鉴别,保证通信实体身份的真实性。</w:t>
            </w:r>
          </w:p>
          <w:p w:rsidR="0089542C" w:rsidRDefault="00E33A5D" w:rsidP="00FD473B">
            <w:pPr>
              <w:pStyle w:val="a6"/>
            </w:pPr>
            <w:r>
              <w:rPr>
                <w:rFonts w:hint="eastAsia"/>
              </w:rPr>
              <w:t>(2)宜采用密码技术保证通信过程中数据的完整性。</w:t>
            </w:r>
          </w:p>
          <w:p w:rsidR="0089542C" w:rsidRDefault="00E33A5D" w:rsidP="00FD473B">
            <w:pPr>
              <w:pStyle w:val="a6"/>
            </w:pPr>
            <w:r>
              <w:rPr>
                <w:rFonts w:hint="eastAsia"/>
              </w:rPr>
              <w:t>(3)应采用密码技术保证通信过程中重要数据的机密性。</w:t>
            </w:r>
          </w:p>
          <w:p w:rsidR="0089542C" w:rsidRDefault="00E33A5D" w:rsidP="00FD473B">
            <w:pPr>
              <w:pStyle w:val="a6"/>
            </w:pPr>
            <w:r>
              <w:rPr>
                <w:rFonts w:hint="eastAsia"/>
              </w:rPr>
              <w:t>(4)宜采用密码技术保证网络边界访问控制信息的完整性。</w:t>
            </w:r>
          </w:p>
          <w:p w:rsidR="0089542C" w:rsidRDefault="00E33A5D" w:rsidP="00FD473B">
            <w:pPr>
              <w:pStyle w:val="a6"/>
            </w:pPr>
            <w:r>
              <w:rPr>
                <w:rFonts w:hint="eastAsia"/>
              </w:rPr>
              <w:t>(5)可采用密码技术对从外部连接到内部网络的设备进行接入认证,确保接入设备身份的真实性。</w:t>
            </w:r>
          </w:p>
          <w:p w:rsidR="0089542C" w:rsidRDefault="00E33A5D" w:rsidP="00FD473B">
            <w:pPr>
              <w:pStyle w:val="a6"/>
            </w:pPr>
            <w:r>
              <w:rPr>
                <w:rFonts w:hint="eastAsia"/>
              </w:rPr>
              <w:t>2.5设备和计算安全测评</w:t>
            </w:r>
          </w:p>
          <w:p w:rsidR="0089542C" w:rsidRDefault="00E33A5D" w:rsidP="00FD473B">
            <w:pPr>
              <w:pStyle w:val="a6"/>
            </w:pPr>
            <w:r>
              <w:rPr>
                <w:rFonts w:hint="eastAsia"/>
              </w:rPr>
              <w:t>设备和计算安全主要实现对被测系统中各类设备和计算环境的安全</w:t>
            </w:r>
            <w:r>
              <w:rPr>
                <w:rFonts w:hint="eastAsia"/>
              </w:rPr>
              <w:lastRenderedPageBreak/>
              <w:t>防护,密码应用要求主要涉及对登录设备用户的身份鉴别、远程管理通道的建立、重要可执行程序来源真实性，以及系统资源访问控制信息、设备的重要信息资源安全标记、重要可执行程序、日志记录的完整性。</w:t>
            </w:r>
          </w:p>
          <w:p w:rsidR="0089542C" w:rsidRDefault="00E33A5D" w:rsidP="00FD473B">
            <w:pPr>
              <w:pStyle w:val="a6"/>
            </w:pPr>
            <w:r>
              <w:rPr>
                <w:rFonts w:hint="eastAsia"/>
              </w:rPr>
              <w:t>针对“身份鉴别”、“远程管理通道安全”、“系统资源访问控制信息完整性”、“重要信息资源安全标记完整性”、“日志记录完整性”、“重要可执行程序完整性、重要可执行程序来源真实性”等设备和计算安全方面采取的密码保障措施进行各项测评，详细记录现场测评情况(如访谈记录、配置截图、抓包分析截图、产品照片等)，完成单项及单元测评结果判定。测评结果应由采购方配合人员确认。</w:t>
            </w:r>
          </w:p>
          <w:p w:rsidR="0089542C" w:rsidRDefault="00E33A5D" w:rsidP="00FD473B">
            <w:pPr>
              <w:pStyle w:val="a6"/>
            </w:pPr>
            <w:r>
              <w:rPr>
                <w:rFonts w:hint="eastAsia"/>
              </w:rPr>
              <w:t>设备和计算安全测评标准要求内容：</w:t>
            </w:r>
          </w:p>
          <w:p w:rsidR="0089542C" w:rsidRDefault="00E33A5D" w:rsidP="00FD473B">
            <w:pPr>
              <w:pStyle w:val="a6"/>
            </w:pPr>
            <w:r>
              <w:rPr>
                <w:rFonts w:hint="eastAsia"/>
              </w:rPr>
              <w:t>(1)应采用密码技术对登录设备的用户进行身份鉴别,保证用户身份的真实性。</w:t>
            </w:r>
          </w:p>
          <w:p w:rsidR="0089542C" w:rsidRDefault="00E33A5D" w:rsidP="00FD473B">
            <w:pPr>
              <w:pStyle w:val="a6"/>
            </w:pPr>
            <w:r>
              <w:rPr>
                <w:rFonts w:hint="eastAsia"/>
              </w:rPr>
              <w:t>(2)远程管理设备时,应采用密码技术建立安全的信息传输通道。</w:t>
            </w:r>
          </w:p>
          <w:p w:rsidR="0089542C" w:rsidRDefault="00E33A5D" w:rsidP="00FD473B">
            <w:pPr>
              <w:pStyle w:val="a6"/>
            </w:pPr>
            <w:r>
              <w:rPr>
                <w:rFonts w:hint="eastAsia"/>
              </w:rPr>
              <w:t>(3)宜采用密码技术保证系统资源访问控制信息的完整性。</w:t>
            </w:r>
          </w:p>
          <w:p w:rsidR="0089542C" w:rsidRDefault="00E33A5D" w:rsidP="00FD473B">
            <w:pPr>
              <w:pStyle w:val="a6"/>
            </w:pPr>
            <w:r>
              <w:rPr>
                <w:rFonts w:hint="eastAsia"/>
              </w:rPr>
              <w:t>(4)宜采用密码技术保证设备中的重要信息资源安全标记的完整性。</w:t>
            </w:r>
          </w:p>
          <w:p w:rsidR="0089542C" w:rsidRDefault="00E33A5D" w:rsidP="00FD473B">
            <w:pPr>
              <w:pStyle w:val="a6"/>
            </w:pPr>
            <w:r>
              <w:rPr>
                <w:rFonts w:hint="eastAsia"/>
              </w:rPr>
              <w:t>(5)宜采用密码技术保证日志记录的完整性。</w:t>
            </w:r>
          </w:p>
          <w:p w:rsidR="0089542C" w:rsidRDefault="00E33A5D" w:rsidP="00FD473B">
            <w:pPr>
              <w:pStyle w:val="a6"/>
            </w:pPr>
            <w:r>
              <w:rPr>
                <w:rFonts w:hint="eastAsia"/>
              </w:rPr>
              <w:t>(6)宜采用密码技术对重要可执行程序进行完整性保护,并对其来源进行真实性验证。</w:t>
            </w:r>
          </w:p>
          <w:p w:rsidR="0089542C" w:rsidRDefault="00E33A5D" w:rsidP="00FD473B">
            <w:pPr>
              <w:pStyle w:val="a6"/>
            </w:pPr>
            <w:r>
              <w:rPr>
                <w:rFonts w:hint="eastAsia"/>
              </w:rPr>
              <w:t>2.6应用和数据安全测评</w:t>
            </w:r>
          </w:p>
          <w:p w:rsidR="0089542C" w:rsidRDefault="00E33A5D" w:rsidP="00FD473B">
            <w:pPr>
              <w:pStyle w:val="a6"/>
            </w:pPr>
            <w:r>
              <w:rPr>
                <w:rFonts w:hint="eastAsia"/>
              </w:rPr>
              <w:t>实现对信息系统中应用及其数据的安全防护,密码应用主要涉及应用的用户身份鉴别、访问控制，以及应用相关重要数据的存储安全、传输安全和相关行为的不可否认性。其中，重要数据包括但不限于鉴别数据、重要业务数据、重要审计数据、重要配置数据、重要视频数据和重要个人信息等。</w:t>
            </w:r>
          </w:p>
          <w:p w:rsidR="0089542C" w:rsidRDefault="00E33A5D" w:rsidP="00FD473B">
            <w:pPr>
              <w:pStyle w:val="a6"/>
            </w:pPr>
            <w:r>
              <w:rPr>
                <w:rFonts w:hint="eastAsia"/>
              </w:rPr>
              <w:t>针对“身份鉴别”、“访问控制信息完整性”、“重要信息资源安全标记完整性”、“重要数据传输机密性”、“重要数据存储机密性”、“重要数据传输完整性”、“重要数据存储完整性”、“不可否认性”等应用和数据</w:t>
            </w:r>
            <w:r>
              <w:rPr>
                <w:rFonts w:hint="eastAsia"/>
              </w:rPr>
              <w:lastRenderedPageBreak/>
              <w:t>安全方面采取的密码保障措施进行各项测评，详细记录现场测评情况(如访谈记录、配置截图、抓包分析截图、产品照片等)，完成单项及单元测评结果判定。测评结果应由采购方配合人员确认。</w:t>
            </w:r>
          </w:p>
          <w:p w:rsidR="0089542C" w:rsidRDefault="00E33A5D" w:rsidP="00FD473B">
            <w:pPr>
              <w:pStyle w:val="a6"/>
            </w:pPr>
            <w:r>
              <w:rPr>
                <w:rFonts w:hint="eastAsia"/>
              </w:rPr>
              <w:t>应用和数据安全测评标准要求内容：</w:t>
            </w:r>
          </w:p>
          <w:p w:rsidR="0089542C" w:rsidRDefault="00E33A5D" w:rsidP="00FD473B">
            <w:pPr>
              <w:pStyle w:val="a6"/>
            </w:pPr>
            <w:r>
              <w:rPr>
                <w:rFonts w:hint="eastAsia"/>
              </w:rPr>
              <w:t>(1)应采用密码技术对登录用户进行身份鉴别,保证应用系统用户身份的真实性。</w:t>
            </w:r>
          </w:p>
          <w:p w:rsidR="0089542C" w:rsidRDefault="00E33A5D" w:rsidP="00FD473B">
            <w:pPr>
              <w:pStyle w:val="a6"/>
            </w:pPr>
            <w:r>
              <w:rPr>
                <w:rFonts w:hint="eastAsia"/>
              </w:rPr>
              <w:t>(2)宜采用密码技术保证信息系统应用的访问控制信息的完整性。</w:t>
            </w:r>
          </w:p>
          <w:p w:rsidR="0089542C" w:rsidRDefault="00E33A5D" w:rsidP="00FD473B">
            <w:pPr>
              <w:pStyle w:val="a6"/>
            </w:pPr>
            <w:r>
              <w:rPr>
                <w:rFonts w:hint="eastAsia"/>
              </w:rPr>
              <w:t>(3)宜采用密码技术保证信息系统应用的重要信息资源安全标记的完整性。</w:t>
            </w:r>
          </w:p>
          <w:p w:rsidR="0089542C" w:rsidRDefault="00E33A5D" w:rsidP="00FD473B">
            <w:pPr>
              <w:pStyle w:val="a6"/>
            </w:pPr>
            <w:r>
              <w:rPr>
                <w:rFonts w:hint="eastAsia"/>
              </w:rPr>
              <w:t>(4)应采用密码技术保证信息系统应用的重要数据在传输过程中的机密性。</w:t>
            </w:r>
          </w:p>
          <w:p w:rsidR="0089542C" w:rsidRDefault="00E33A5D" w:rsidP="00FD473B">
            <w:pPr>
              <w:pStyle w:val="a6"/>
            </w:pPr>
            <w:r>
              <w:rPr>
                <w:rFonts w:hint="eastAsia"/>
              </w:rPr>
              <w:t>(5)应采用密码技术保证信息系统应用的重要数据在存储过程中的机密性。</w:t>
            </w:r>
          </w:p>
          <w:p w:rsidR="0089542C" w:rsidRDefault="00E33A5D" w:rsidP="00FD473B">
            <w:pPr>
              <w:pStyle w:val="a6"/>
            </w:pPr>
            <w:r>
              <w:rPr>
                <w:rFonts w:hint="eastAsia"/>
              </w:rPr>
              <w:t>(6)宜采用密码技术保证信息系统应用的重要数据在传输过程中的完整性。</w:t>
            </w:r>
          </w:p>
          <w:p w:rsidR="0089542C" w:rsidRDefault="00E33A5D" w:rsidP="00FD473B">
            <w:pPr>
              <w:pStyle w:val="a6"/>
            </w:pPr>
            <w:r>
              <w:rPr>
                <w:rFonts w:hint="eastAsia"/>
              </w:rPr>
              <w:t>(7)宜采用密码技术保证信息系统应用的重要数据在存储过程中的完整性。</w:t>
            </w:r>
          </w:p>
          <w:p w:rsidR="0089542C" w:rsidRDefault="00E33A5D" w:rsidP="00FD473B">
            <w:pPr>
              <w:pStyle w:val="a6"/>
            </w:pPr>
            <w:r>
              <w:rPr>
                <w:rFonts w:hint="eastAsia"/>
              </w:rPr>
              <w:t>(8)在可能涉及法律责任认定的应用中, 应采用密码技术提供数据原发证据和数据接收证据,实现数据原发行为的不可否认性和数据接收行为的不可否认性。</w:t>
            </w:r>
          </w:p>
          <w:p w:rsidR="0089542C" w:rsidRDefault="00E33A5D" w:rsidP="00FD473B">
            <w:pPr>
              <w:pStyle w:val="a6"/>
            </w:pPr>
            <w:r>
              <w:rPr>
                <w:rFonts w:hint="eastAsia"/>
              </w:rPr>
              <w:t>2.7密码应用管理要求测评</w:t>
            </w:r>
          </w:p>
          <w:p w:rsidR="0089542C" w:rsidRDefault="00E33A5D" w:rsidP="00FD473B">
            <w:pPr>
              <w:pStyle w:val="a6"/>
            </w:pPr>
            <w:r>
              <w:rPr>
                <w:rFonts w:hint="eastAsia"/>
              </w:rPr>
              <w:t>从管理制度、人员管理、建设运行和应急处置四个方面进行安全管理测评，验证信息系统安全管理机制是否完善，是否能确保密码技术被合规、正确、有效的实施。</w:t>
            </w:r>
          </w:p>
          <w:p w:rsidR="0089542C" w:rsidRDefault="00E33A5D" w:rsidP="00FD473B">
            <w:pPr>
              <w:pStyle w:val="a6"/>
            </w:pPr>
            <w:r>
              <w:rPr>
                <w:rFonts w:hint="eastAsia"/>
              </w:rPr>
              <w:t>1）管理制度</w:t>
            </w:r>
          </w:p>
          <w:p w:rsidR="0089542C" w:rsidRDefault="00E33A5D" w:rsidP="00FD473B">
            <w:pPr>
              <w:pStyle w:val="a6"/>
            </w:pPr>
            <w:r>
              <w:rPr>
                <w:rFonts w:hint="eastAsia"/>
              </w:rPr>
              <w:t>针对“具备密码应用安全管理制度”、“密钥管理规则”、“建立操作规程”、“定期修订安全管理制度”、“明确管理制度发布流程”、“制度执</w:t>
            </w:r>
            <w:r>
              <w:rPr>
                <w:rFonts w:hint="eastAsia"/>
              </w:rPr>
              <w:lastRenderedPageBreak/>
              <w:t>行过程记录留存”等制度方面采取的管理措施进行各项测评,详细记录现场测评情况，完成单项及单元测评结果判定。测评结果应由采购方配合人员确认。</w:t>
            </w:r>
          </w:p>
          <w:p w:rsidR="0089542C" w:rsidRDefault="00E33A5D" w:rsidP="00FD473B">
            <w:pPr>
              <w:pStyle w:val="a6"/>
            </w:pPr>
            <w:r>
              <w:rPr>
                <w:rFonts w:hint="eastAsia"/>
              </w:rPr>
              <w:t>管理制度标准要求内容：</w:t>
            </w:r>
          </w:p>
          <w:p w:rsidR="0089542C" w:rsidRDefault="00E33A5D" w:rsidP="00FD473B">
            <w:pPr>
              <w:pStyle w:val="a6"/>
            </w:pPr>
            <w:r>
              <w:rPr>
                <w:rFonts w:hint="eastAsia"/>
              </w:rPr>
              <w:t>(1)应具备密码应用安全管理制度,包括密码人员管理、密钥管理、建设运行、应急处置、密码软硬件及介质管理等制度。</w:t>
            </w:r>
          </w:p>
          <w:p w:rsidR="0089542C" w:rsidRDefault="00E33A5D" w:rsidP="00FD473B">
            <w:pPr>
              <w:pStyle w:val="a6"/>
            </w:pPr>
            <w:r>
              <w:rPr>
                <w:rFonts w:hint="eastAsia"/>
              </w:rPr>
              <w:t>(2)应根据密码应用方案建立相应密钥管理规则。</w:t>
            </w:r>
          </w:p>
          <w:p w:rsidR="0089542C" w:rsidRDefault="00E33A5D" w:rsidP="00FD473B">
            <w:pPr>
              <w:pStyle w:val="a6"/>
            </w:pPr>
            <w:r>
              <w:rPr>
                <w:rFonts w:hint="eastAsia"/>
              </w:rPr>
              <w:t>(3)应对管理人员或操作人员执行的日常管理操作建立操作规程。</w:t>
            </w:r>
          </w:p>
          <w:p w:rsidR="0089542C" w:rsidRDefault="00E33A5D" w:rsidP="00FD473B">
            <w:pPr>
              <w:pStyle w:val="a6"/>
            </w:pPr>
            <w:r>
              <w:rPr>
                <w:rFonts w:hint="eastAsia"/>
              </w:rPr>
              <w:t>(4)应定期对密码应用安全管理制度和操作规程的合理性和适用性进行论证和审定,是否对存在不足或需要改进之处进行修订。</w:t>
            </w:r>
          </w:p>
          <w:p w:rsidR="0089542C" w:rsidRDefault="00E33A5D" w:rsidP="00FD473B">
            <w:pPr>
              <w:pStyle w:val="a6"/>
            </w:pPr>
            <w:r>
              <w:rPr>
                <w:rFonts w:hint="eastAsia"/>
              </w:rPr>
              <w:t>(5)应明确相关密码应用安全管理制度和操作规程的发布流程并进行版本控制。</w:t>
            </w:r>
          </w:p>
          <w:p w:rsidR="0089542C" w:rsidRDefault="00E33A5D" w:rsidP="00FD473B">
            <w:pPr>
              <w:pStyle w:val="a6"/>
            </w:pPr>
            <w:r>
              <w:rPr>
                <w:rFonts w:hint="eastAsia"/>
              </w:rPr>
              <w:t>(6)应具有密码应用操作规程的相关执行记录并妥善保存。</w:t>
            </w:r>
          </w:p>
          <w:p w:rsidR="0089542C" w:rsidRDefault="00E33A5D" w:rsidP="00FD473B">
            <w:pPr>
              <w:pStyle w:val="a6"/>
            </w:pPr>
            <w:r>
              <w:rPr>
                <w:rFonts w:hint="eastAsia"/>
              </w:rPr>
              <w:t>2）人员管理</w:t>
            </w:r>
          </w:p>
          <w:p w:rsidR="0089542C" w:rsidRDefault="00E33A5D" w:rsidP="00FD473B">
            <w:pPr>
              <w:pStyle w:val="a6"/>
            </w:pPr>
            <w:r>
              <w:rPr>
                <w:rFonts w:hint="eastAsia"/>
              </w:rPr>
              <w:t>针对“了解并遵守密码相关法律法规和密码管理制度”、“建立密码应用岗位责任制度”、“建立上岗人员培训制度”、“定期进行安全岗位人员考核”、“建立关键岗位人员保密制度和调离制度”等人员方面采取的管理措施进行各项测评，详细记录现场测评情况，完成单项及单元测评结果判定。测评结果应由采购方配合人员确认。</w:t>
            </w:r>
          </w:p>
          <w:p w:rsidR="0089542C" w:rsidRDefault="00E33A5D" w:rsidP="00FD473B">
            <w:pPr>
              <w:pStyle w:val="a6"/>
            </w:pPr>
            <w:r>
              <w:rPr>
                <w:rFonts w:hint="eastAsia"/>
              </w:rPr>
              <w:t>人员管理标准要求内容：</w:t>
            </w:r>
          </w:p>
          <w:p w:rsidR="0089542C" w:rsidRDefault="00E33A5D" w:rsidP="00FD473B">
            <w:pPr>
              <w:pStyle w:val="a6"/>
            </w:pPr>
            <w:r>
              <w:rPr>
                <w:rFonts w:hint="eastAsia"/>
              </w:rPr>
              <w:t>(1)相关人员应了解并遵守密码相关法律法规、密码应用安全管理制度。</w:t>
            </w:r>
          </w:p>
          <w:p w:rsidR="0089542C" w:rsidRDefault="00E33A5D" w:rsidP="00FD473B">
            <w:pPr>
              <w:pStyle w:val="a6"/>
            </w:pPr>
            <w:r>
              <w:rPr>
                <w:rFonts w:hint="eastAsia"/>
              </w:rPr>
              <w:t>(2)应建立密码应用岗位责任制度,明确各岗位在安全系统中的职责和权限。</w:t>
            </w:r>
          </w:p>
          <w:p w:rsidR="0089542C" w:rsidRDefault="00E33A5D" w:rsidP="00FD473B">
            <w:pPr>
              <w:pStyle w:val="a6"/>
            </w:pPr>
            <w:r>
              <w:rPr>
                <w:rFonts w:hint="eastAsia"/>
              </w:rPr>
              <w:t>(3)根据密码应用的实际情况,设置密钥管理员、密码安全审计员、密码操作员等关键安全岗位;</w:t>
            </w:r>
          </w:p>
          <w:p w:rsidR="0089542C" w:rsidRDefault="00E33A5D" w:rsidP="00FD473B">
            <w:pPr>
              <w:pStyle w:val="a6"/>
            </w:pPr>
            <w:r>
              <w:rPr>
                <w:rFonts w:hint="eastAsia"/>
              </w:rPr>
              <w:t>(4)对关键岗位建立多人共管机制;</w:t>
            </w:r>
          </w:p>
          <w:p w:rsidR="0089542C" w:rsidRDefault="00E33A5D" w:rsidP="00FD473B">
            <w:pPr>
              <w:pStyle w:val="a6"/>
            </w:pPr>
            <w:r>
              <w:rPr>
                <w:rFonts w:hint="eastAsia"/>
              </w:rPr>
              <w:lastRenderedPageBreak/>
              <w:t>(5)密钥管理、密码安全审计、密码操作人员职责互相制约互相监督,其中密码安全审计员岗位不可与密钥管理员、密码操作员兼任;</w:t>
            </w:r>
          </w:p>
          <w:p w:rsidR="0089542C" w:rsidRDefault="00E33A5D" w:rsidP="00FD473B">
            <w:pPr>
              <w:pStyle w:val="a6"/>
            </w:pPr>
            <w:r>
              <w:rPr>
                <w:rFonts w:hint="eastAsia"/>
              </w:rPr>
              <w:t>(6)相关设备与系统的管理和使用账号不得多人共用。</w:t>
            </w:r>
          </w:p>
          <w:p w:rsidR="0089542C" w:rsidRDefault="00E33A5D" w:rsidP="00FD473B">
            <w:pPr>
              <w:pStyle w:val="a6"/>
            </w:pPr>
            <w:r>
              <w:rPr>
                <w:rFonts w:hint="eastAsia"/>
              </w:rPr>
              <w:t>(7)应建立上岗人员培训制度,对于涉及密码的操作和管理的人员进行专门培训,确保其具备岗位所需专业技能。</w:t>
            </w:r>
          </w:p>
          <w:p w:rsidR="0089542C" w:rsidRDefault="00E33A5D" w:rsidP="00FD473B">
            <w:pPr>
              <w:pStyle w:val="a6"/>
            </w:pPr>
            <w:r>
              <w:rPr>
                <w:rFonts w:hint="eastAsia"/>
              </w:rPr>
              <w:t>(8)应定期对密码应用安全岗位人员进行考核。</w:t>
            </w:r>
          </w:p>
          <w:p w:rsidR="0089542C" w:rsidRDefault="00E33A5D" w:rsidP="00FD473B">
            <w:pPr>
              <w:pStyle w:val="a6"/>
            </w:pPr>
            <w:r>
              <w:rPr>
                <w:rFonts w:hint="eastAsia"/>
              </w:rPr>
              <w:t>(9)应建立关键人员保密制度和调离制度,签订保密合同,承担保密义务。</w:t>
            </w:r>
          </w:p>
          <w:p w:rsidR="0089542C" w:rsidRDefault="00E33A5D" w:rsidP="00FD473B">
            <w:pPr>
              <w:pStyle w:val="a6"/>
            </w:pPr>
            <w:r>
              <w:rPr>
                <w:rFonts w:hint="eastAsia"/>
              </w:rPr>
              <w:t>3）建设运行</w:t>
            </w:r>
          </w:p>
          <w:p w:rsidR="0089542C" w:rsidRDefault="00E33A5D" w:rsidP="00FD473B">
            <w:pPr>
              <w:pStyle w:val="a6"/>
            </w:pPr>
            <w:r>
              <w:rPr>
                <w:rFonts w:hint="eastAsia"/>
              </w:rPr>
              <w:t>针对“制定密码应用方案”、“制定密钥安全管理策略”、“制定实施方案”、“投入运行前进行密码应用安全性评估”、“定期开展密码应用安全性评估及攻防对抗演习”等建设方面采取的管理措施进行各项测评，详细记录现场测评情况，完成单项及单元测评结果判定。测评结果应由采购方配合人员确认。</w:t>
            </w:r>
          </w:p>
          <w:p w:rsidR="0089542C" w:rsidRDefault="00E33A5D" w:rsidP="00FD473B">
            <w:pPr>
              <w:pStyle w:val="a6"/>
            </w:pPr>
            <w:r>
              <w:rPr>
                <w:rFonts w:hint="eastAsia"/>
              </w:rPr>
              <w:t>建设运行标准要求内容：</w:t>
            </w:r>
          </w:p>
          <w:p w:rsidR="0089542C" w:rsidRDefault="00E33A5D" w:rsidP="00FD473B">
            <w:pPr>
              <w:pStyle w:val="a6"/>
            </w:pPr>
            <w:r>
              <w:rPr>
                <w:rFonts w:hint="eastAsia"/>
              </w:rPr>
              <w:t>(1)应依据密码相关标准和密码应用需求,制定密码应用方案。</w:t>
            </w:r>
          </w:p>
          <w:p w:rsidR="0089542C" w:rsidRDefault="00E33A5D" w:rsidP="00FD473B">
            <w:pPr>
              <w:pStyle w:val="a6"/>
            </w:pPr>
            <w:r>
              <w:rPr>
                <w:rFonts w:hint="eastAsia"/>
              </w:rPr>
              <w:t>(2)应根据密码应用方案,确定系统涉及的密钥种类、体系及其生存周期环节,各环节密钥管理要求照GB/T 39786-2021《信息安全技术 信息系统密码应用基本要求》附录B。</w:t>
            </w:r>
          </w:p>
          <w:p w:rsidR="0089542C" w:rsidRDefault="00E33A5D" w:rsidP="00FD473B">
            <w:pPr>
              <w:pStyle w:val="a6"/>
            </w:pPr>
            <w:r>
              <w:rPr>
                <w:rFonts w:hint="eastAsia"/>
              </w:rPr>
              <w:t>(3)应按照应用方案实施建设。</w:t>
            </w:r>
          </w:p>
          <w:p w:rsidR="0089542C" w:rsidRDefault="00E33A5D" w:rsidP="00FD473B">
            <w:pPr>
              <w:pStyle w:val="a6"/>
            </w:pPr>
            <w:r>
              <w:rPr>
                <w:rFonts w:hint="eastAsia"/>
              </w:rPr>
              <w:t>(4)投入运行前应进行密码应用安全性评估,评估通过后系统方可正式运行。</w:t>
            </w:r>
          </w:p>
          <w:p w:rsidR="0089542C" w:rsidRDefault="00E33A5D" w:rsidP="00FD473B">
            <w:pPr>
              <w:pStyle w:val="a6"/>
            </w:pPr>
            <w:r>
              <w:rPr>
                <w:rFonts w:hint="eastAsia"/>
              </w:rPr>
              <w:t>(5)在运行过程中,应严格执行既定的密码应用安全管理制度,是否定期开展密码应用安全性评估及攻防对抗演习,并根据评估结果进行整改。</w:t>
            </w:r>
          </w:p>
          <w:p w:rsidR="0089542C" w:rsidRDefault="00E33A5D" w:rsidP="00FD473B">
            <w:pPr>
              <w:pStyle w:val="a6"/>
            </w:pPr>
            <w:r>
              <w:rPr>
                <w:rFonts w:hint="eastAsia"/>
              </w:rPr>
              <w:t>4）应急处置</w:t>
            </w:r>
          </w:p>
          <w:p w:rsidR="0089542C" w:rsidRDefault="00E33A5D" w:rsidP="00FD473B">
            <w:pPr>
              <w:pStyle w:val="a6"/>
            </w:pPr>
            <w:r>
              <w:rPr>
                <w:rFonts w:hint="eastAsia"/>
              </w:rPr>
              <w:t>针对“应急策略”、“事件处置”、“向有关主管部门上报处置情况”</w:t>
            </w:r>
            <w:r>
              <w:rPr>
                <w:rFonts w:hint="eastAsia"/>
              </w:rPr>
              <w:lastRenderedPageBreak/>
              <w:t>等应急方面采取的管理措施进行各项测评，详细记录现场测评情况，完成单项及单元测评结果判定。测评结果应由采购方配合人员确认。</w:t>
            </w:r>
          </w:p>
          <w:p w:rsidR="0089542C" w:rsidRDefault="00E33A5D" w:rsidP="00FD473B">
            <w:pPr>
              <w:pStyle w:val="a6"/>
            </w:pPr>
            <w:r>
              <w:rPr>
                <w:rFonts w:hint="eastAsia"/>
              </w:rPr>
              <w:t>应急处置标准要求内容：</w:t>
            </w:r>
          </w:p>
          <w:p w:rsidR="0089542C" w:rsidRDefault="00E33A5D" w:rsidP="00FD473B">
            <w:pPr>
              <w:pStyle w:val="a6"/>
            </w:pPr>
            <w:r>
              <w:rPr>
                <w:rFonts w:hint="eastAsia"/>
              </w:rPr>
              <w:t>(1)应制定密码应用应急策略,做好应急资源准备,当密码应用安全事件发生时,应立即启动应急处置措施,结合实际情况及时处置。</w:t>
            </w:r>
          </w:p>
          <w:p w:rsidR="0089542C" w:rsidRDefault="00E33A5D" w:rsidP="00FD473B">
            <w:pPr>
              <w:pStyle w:val="a6"/>
            </w:pPr>
            <w:r>
              <w:rPr>
                <w:rFonts w:hint="eastAsia"/>
              </w:rPr>
              <w:t>(2)事件发生后,应及时向信息系统主管部门进行报告。</w:t>
            </w:r>
          </w:p>
          <w:p w:rsidR="0089542C" w:rsidRDefault="00E33A5D" w:rsidP="00FD473B">
            <w:pPr>
              <w:pStyle w:val="a6"/>
            </w:pPr>
            <w:r>
              <w:rPr>
                <w:rFonts w:hint="eastAsia"/>
              </w:rPr>
              <w:t>(3)事件处置完成后,应及时向信息系统主管部门及归属的密码管理部门报告事件发生情况及处置情况。</w:t>
            </w:r>
          </w:p>
          <w:p w:rsidR="0089542C" w:rsidRDefault="00E33A5D" w:rsidP="00FD473B">
            <w:pPr>
              <w:pStyle w:val="a6"/>
            </w:pPr>
            <w:r>
              <w:rPr>
                <w:rFonts w:hint="eastAsia"/>
              </w:rPr>
              <w:t>2.8 实施原则</w:t>
            </w:r>
          </w:p>
          <w:p w:rsidR="0089542C" w:rsidRDefault="00E33A5D" w:rsidP="00FD473B">
            <w:pPr>
              <w:pStyle w:val="a6"/>
            </w:pPr>
            <w:r>
              <w:rPr>
                <w:rFonts w:hint="eastAsia"/>
              </w:rPr>
              <w:t>为保障项目的顺利实施，在项目实施过程应遵循以下原则：</w:t>
            </w:r>
          </w:p>
          <w:p w:rsidR="0089542C" w:rsidRDefault="00E33A5D" w:rsidP="00FD473B">
            <w:pPr>
              <w:pStyle w:val="a6"/>
            </w:pPr>
            <w:r>
              <w:rPr>
                <w:rFonts w:hint="eastAsia"/>
              </w:rPr>
              <w:t>1）规范性原则</w:t>
            </w:r>
          </w:p>
          <w:p w:rsidR="0089542C" w:rsidRDefault="00E33A5D" w:rsidP="00FD473B">
            <w:pPr>
              <w:pStyle w:val="a6"/>
            </w:pPr>
            <w:r>
              <w:rPr>
                <w:rFonts w:hint="eastAsia"/>
              </w:rPr>
              <w:t>加强项目管理，在人员、质量和时间进度等方面进行严格管控。</w:t>
            </w:r>
          </w:p>
          <w:p w:rsidR="0089542C" w:rsidRDefault="00E33A5D" w:rsidP="00FD473B">
            <w:pPr>
              <w:pStyle w:val="a6"/>
            </w:pPr>
            <w:r>
              <w:rPr>
                <w:rFonts w:hint="eastAsia"/>
              </w:rPr>
              <w:t>2）标准化原则</w:t>
            </w:r>
          </w:p>
          <w:p w:rsidR="0089542C" w:rsidRDefault="00E33A5D" w:rsidP="00FD473B">
            <w:pPr>
              <w:pStyle w:val="a6"/>
            </w:pPr>
            <w:r>
              <w:rPr>
                <w:rFonts w:hint="eastAsia"/>
              </w:rPr>
              <w:t>评估过程应严格遵守国家的相关法律、法规、规范、标准等相关要求。</w:t>
            </w:r>
          </w:p>
          <w:p w:rsidR="0089542C" w:rsidRDefault="00E33A5D" w:rsidP="00FD473B">
            <w:pPr>
              <w:pStyle w:val="a6"/>
            </w:pPr>
            <w:r>
              <w:rPr>
                <w:rFonts w:hint="eastAsia"/>
              </w:rPr>
              <w:t>3）完整性原则</w:t>
            </w:r>
          </w:p>
          <w:p w:rsidR="0089542C" w:rsidRDefault="00E33A5D" w:rsidP="00FD473B">
            <w:pPr>
              <w:pStyle w:val="a6"/>
            </w:pPr>
            <w:r>
              <w:rPr>
                <w:rFonts w:hint="eastAsia"/>
              </w:rPr>
              <w:t>在评估过程中，应确保评估数据、过程记录的完整性。评测内容要综合考虑所有评测对象的技术措施，并建立完整有效的评测流程，保证不存在影响评测结果的疏忽或遗漏。</w:t>
            </w:r>
          </w:p>
          <w:p w:rsidR="0089542C" w:rsidRDefault="00E33A5D" w:rsidP="00FD473B">
            <w:pPr>
              <w:pStyle w:val="a6"/>
            </w:pPr>
            <w:r>
              <w:rPr>
                <w:rFonts w:hint="eastAsia"/>
              </w:rPr>
              <w:t>4）保密性原则</w:t>
            </w:r>
          </w:p>
          <w:p w:rsidR="0089542C" w:rsidRDefault="00E33A5D" w:rsidP="00FD473B">
            <w:pPr>
              <w:pStyle w:val="a6"/>
            </w:pPr>
            <w:r>
              <w:rPr>
                <w:rFonts w:hint="eastAsia"/>
              </w:rPr>
              <w:t>在评估过程中，切实加强对人员、技术等方面的组织管理；与所有相关人员签署具有法律意义的保密协议，确保在项目实施过程中涉及的所有信息，不会泄露给第三方单位或个人，不得擅自利用这些信息。</w:t>
            </w:r>
          </w:p>
          <w:p w:rsidR="0089542C" w:rsidRDefault="00E33A5D" w:rsidP="00FD473B">
            <w:pPr>
              <w:pStyle w:val="a6"/>
            </w:pPr>
            <w:r>
              <w:rPr>
                <w:rFonts w:hint="eastAsia"/>
              </w:rPr>
              <w:t>3.成果提交</w:t>
            </w:r>
          </w:p>
          <w:p w:rsidR="0089542C" w:rsidRDefault="00E33A5D" w:rsidP="00FD473B">
            <w:pPr>
              <w:pStyle w:val="a6"/>
            </w:pPr>
            <w:r>
              <w:rPr>
                <w:rFonts w:hint="eastAsia"/>
              </w:rPr>
              <w:t>针对被评估系统编制密码应用安全性评估报告，报告按照国家密码管理局要求包含的内容编制或参考模板编制。报告中应协助被评估单位认清风险，查找漏洞，找出差距，提出有针对性的加强完善密码安全管</w:t>
            </w:r>
            <w:r>
              <w:rPr>
                <w:rFonts w:hint="eastAsia"/>
              </w:rPr>
              <w:lastRenderedPageBreak/>
              <w:t>理和防护建议，并出具商用密码应用安全性评估报告。</w:t>
            </w:r>
          </w:p>
        </w:tc>
      </w:tr>
    </w:tbl>
    <w:p w:rsidR="0089542C" w:rsidRDefault="0089542C">
      <w:pPr>
        <w:adjustRightInd w:val="0"/>
        <w:snapToGrid w:val="0"/>
        <w:spacing w:line="360" w:lineRule="auto"/>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8320"/>
      </w:tblGrid>
      <w:tr w:rsidR="0089542C">
        <w:trPr>
          <w:jc w:val="center"/>
        </w:trPr>
        <w:tc>
          <w:tcPr>
            <w:tcW w:w="956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89542C" w:rsidRDefault="00E33A5D">
            <w:pPr>
              <w:adjustRightInd w:val="0"/>
              <w:snapToGrid w:val="0"/>
              <w:spacing w:line="360" w:lineRule="auto"/>
              <w:jc w:val="center"/>
              <w:rPr>
                <w:rFonts w:ascii="宋体" w:eastAsia="宋体" w:hAnsi="宋体" w:cs="宋体"/>
                <w:b/>
                <w:sz w:val="24"/>
              </w:rPr>
            </w:pPr>
            <w:r>
              <w:rPr>
                <w:rFonts w:ascii="宋体" w:eastAsia="宋体" w:hAnsi="宋体" w:cs="宋体" w:hint="eastAsia"/>
                <w:b/>
                <w:sz w:val="24"/>
              </w:rPr>
              <w:t>商务要求表</w:t>
            </w:r>
          </w:p>
        </w:tc>
      </w:tr>
      <w:tr w:rsidR="0089542C">
        <w:tblPrEx>
          <w:tblBorders>
            <w:insideH w:val="none" w:sz="0" w:space="0" w:color="auto"/>
            <w:insideV w:val="none" w:sz="0" w:space="0" w:color="auto"/>
          </w:tblBorders>
        </w:tblPrEx>
        <w:trPr>
          <w:jc w:val="center"/>
        </w:trPr>
        <w:tc>
          <w:tcPr>
            <w:tcW w:w="1244" w:type="dxa"/>
            <w:tcBorders>
              <w:top w:val="single" w:sz="4" w:space="0" w:color="auto"/>
              <w:left w:val="single" w:sz="4" w:space="0" w:color="auto"/>
              <w:bottom w:val="single" w:sz="4" w:space="0" w:color="auto"/>
              <w:right w:val="single" w:sz="4" w:space="0" w:color="auto"/>
            </w:tcBorders>
            <w:vAlign w:val="center"/>
          </w:tcPr>
          <w:p w:rsidR="0089542C" w:rsidRDefault="00E33A5D">
            <w:pPr>
              <w:adjustRightInd w:val="0"/>
              <w:snapToGrid w:val="0"/>
              <w:spacing w:line="360" w:lineRule="auto"/>
              <w:jc w:val="center"/>
              <w:rPr>
                <w:rFonts w:ascii="宋体" w:eastAsia="宋体" w:hAnsi="宋体" w:cs="宋体"/>
                <w:color w:val="FF0000"/>
                <w:sz w:val="24"/>
              </w:rPr>
            </w:pPr>
            <w:r w:rsidRPr="00AC3598">
              <w:rPr>
                <w:rFonts w:ascii="宋体" w:eastAsia="宋体" w:hAnsi="宋体" w:cs="宋体" w:hint="eastAsia"/>
                <w:b/>
                <w:sz w:val="24"/>
              </w:rPr>
              <w:t>★</w:t>
            </w:r>
            <w:r w:rsidRPr="00AC3598">
              <w:rPr>
                <w:rFonts w:ascii="宋体" w:eastAsia="宋体" w:hAnsi="宋体" w:cs="宋体" w:hint="eastAsia"/>
                <w:sz w:val="24"/>
              </w:rPr>
              <w:t>投标人资质要求</w:t>
            </w:r>
          </w:p>
        </w:tc>
        <w:tc>
          <w:tcPr>
            <w:tcW w:w="8320" w:type="dxa"/>
            <w:tcBorders>
              <w:top w:val="single" w:sz="4" w:space="0" w:color="auto"/>
              <w:left w:val="single" w:sz="4" w:space="0" w:color="auto"/>
              <w:bottom w:val="single" w:sz="4" w:space="0" w:color="auto"/>
              <w:right w:val="single" w:sz="4" w:space="0" w:color="auto"/>
            </w:tcBorders>
            <w:vAlign w:val="center"/>
          </w:tcPr>
          <w:p w:rsidR="0089542C" w:rsidRDefault="00E33A5D">
            <w:pPr>
              <w:adjustRightInd w:val="0"/>
              <w:snapToGrid w:val="0"/>
              <w:spacing w:line="360" w:lineRule="auto"/>
              <w:rPr>
                <w:rFonts w:ascii="宋体" w:eastAsia="宋体" w:hAnsi="宋体" w:cs="宋体"/>
                <w:color w:val="FF0000"/>
                <w:sz w:val="24"/>
              </w:rPr>
            </w:pPr>
            <w:r>
              <w:rPr>
                <w:rFonts w:ascii="宋体" w:eastAsia="宋体" w:hAnsi="宋体" w:cs="宋体" w:hint="eastAsia"/>
                <w:spacing w:val="-4"/>
                <w:sz w:val="24"/>
              </w:rPr>
              <w:t>投标人必须具备国家密码管理局颁发的《商用密码检测机构资质证书》（业务范围包含(商用密码应用安全性评估)）</w:t>
            </w:r>
            <w:r>
              <w:rPr>
                <w:rFonts w:ascii="宋体" w:eastAsia="宋体" w:hAnsi="宋体" w:cs="宋体" w:hint="eastAsia"/>
                <w:sz w:val="24"/>
              </w:rPr>
              <w:t>。提供证书或证明复印件并加盖公章；</w:t>
            </w:r>
          </w:p>
        </w:tc>
      </w:tr>
      <w:tr w:rsidR="0089542C">
        <w:tblPrEx>
          <w:tblBorders>
            <w:insideH w:val="none" w:sz="0" w:space="0" w:color="auto"/>
            <w:insideV w:val="none" w:sz="0" w:space="0" w:color="auto"/>
          </w:tblBorders>
        </w:tblPrEx>
        <w:trPr>
          <w:jc w:val="center"/>
        </w:trPr>
        <w:tc>
          <w:tcPr>
            <w:tcW w:w="1244" w:type="dxa"/>
            <w:tcBorders>
              <w:top w:val="single" w:sz="4" w:space="0" w:color="auto"/>
              <w:left w:val="single" w:sz="4" w:space="0" w:color="auto"/>
              <w:bottom w:val="single" w:sz="4" w:space="0" w:color="auto"/>
              <w:right w:val="single" w:sz="4" w:space="0" w:color="auto"/>
            </w:tcBorders>
            <w:vAlign w:val="center"/>
          </w:tcPr>
          <w:p w:rsidR="0089542C" w:rsidRDefault="00E33A5D">
            <w:pPr>
              <w:adjustRightInd w:val="0"/>
              <w:snapToGrid w:val="0"/>
              <w:spacing w:line="360" w:lineRule="auto"/>
              <w:jc w:val="center"/>
              <w:rPr>
                <w:rFonts w:ascii="宋体" w:eastAsia="宋体" w:hAnsi="宋体" w:cs="宋体"/>
                <w:sz w:val="24"/>
              </w:rPr>
            </w:pPr>
            <w:r>
              <w:rPr>
                <w:rFonts w:ascii="宋体" w:eastAsia="宋体" w:hAnsi="宋体" w:cs="宋体" w:hint="eastAsia"/>
                <w:sz w:val="24"/>
              </w:rPr>
              <w:t>完成期限及服务地点：</w:t>
            </w:r>
          </w:p>
        </w:tc>
        <w:tc>
          <w:tcPr>
            <w:tcW w:w="8320" w:type="dxa"/>
            <w:tcBorders>
              <w:top w:val="single" w:sz="4" w:space="0" w:color="auto"/>
              <w:left w:val="single" w:sz="4" w:space="0" w:color="auto"/>
              <w:bottom w:val="single" w:sz="4" w:space="0" w:color="auto"/>
              <w:right w:val="single" w:sz="4" w:space="0" w:color="auto"/>
            </w:tcBorders>
            <w:vAlign w:val="center"/>
          </w:tcPr>
          <w:p w:rsidR="0089542C" w:rsidRDefault="00E33A5D">
            <w:pPr>
              <w:pStyle w:val="aa"/>
              <w:widowControl/>
              <w:adjustRightInd w:val="0"/>
              <w:snapToGrid w:val="0"/>
              <w:spacing w:line="360" w:lineRule="auto"/>
              <w:rPr>
                <w:rFonts w:ascii="宋体" w:eastAsia="宋体" w:hAnsi="宋体" w:cs="宋体"/>
              </w:rPr>
            </w:pPr>
            <w:r>
              <w:rPr>
                <w:rFonts w:ascii="宋体" w:eastAsia="宋体" w:hAnsi="宋体" w:cs="宋体" w:hint="eastAsia"/>
              </w:rPr>
              <w:t>服务期限：1.自接到采购人项目进场通知之日起</w:t>
            </w:r>
            <w:r>
              <w:rPr>
                <w:rFonts w:ascii="宋体" w:eastAsia="宋体" w:hAnsi="宋体" w:cs="宋体" w:hint="eastAsia"/>
                <w:u w:val="single"/>
              </w:rPr>
              <w:t>60</w:t>
            </w:r>
            <w:r>
              <w:rPr>
                <w:rFonts w:ascii="宋体" w:eastAsia="宋体" w:hAnsi="宋体" w:cs="宋体" w:hint="eastAsia"/>
              </w:rPr>
              <w:t>个工作日内完成;2.经双方书面协商一致，可以延长或缩短该期限。</w:t>
            </w:r>
          </w:p>
          <w:p w:rsidR="0089542C" w:rsidRDefault="00E33A5D">
            <w:pPr>
              <w:pStyle w:val="aa"/>
              <w:widowControl/>
              <w:rPr>
                <w:rFonts w:ascii="宋体" w:eastAsia="宋体" w:hAnsi="宋体" w:cs="宋体"/>
              </w:rPr>
            </w:pPr>
            <w:r>
              <w:rPr>
                <w:rFonts w:ascii="宋体" w:eastAsia="宋体" w:hAnsi="宋体" w:cs="宋体" w:hint="eastAsia"/>
              </w:rPr>
              <w:t>服务地点：广西</w:t>
            </w:r>
            <w:r>
              <w:rPr>
                <w:rFonts w:eastAsia="宋体" w:hAnsi="宋体" w:cs="宋体" w:hint="eastAsia"/>
              </w:rPr>
              <w:t>壮族自治</w:t>
            </w:r>
            <w:r>
              <w:rPr>
                <w:rFonts w:ascii="宋体" w:eastAsia="宋体" w:hAnsi="宋体" w:cs="宋体" w:hint="eastAsia"/>
              </w:rPr>
              <w:t>区</w:t>
            </w:r>
            <w:r>
              <w:rPr>
                <w:rFonts w:eastAsia="宋体" w:hAnsi="宋体" w:cs="宋体" w:hint="eastAsia"/>
              </w:rPr>
              <w:t>内</w:t>
            </w:r>
            <w:r>
              <w:rPr>
                <w:rFonts w:ascii="宋体" w:eastAsia="宋体" w:hAnsi="宋体" w:cs="宋体" w:hint="eastAsia"/>
              </w:rPr>
              <w:t>采购人指定地点。</w:t>
            </w:r>
          </w:p>
        </w:tc>
      </w:tr>
      <w:tr w:rsidR="0089542C">
        <w:tblPrEx>
          <w:tblBorders>
            <w:insideH w:val="none" w:sz="0" w:space="0" w:color="auto"/>
            <w:insideV w:val="none" w:sz="0" w:space="0" w:color="auto"/>
          </w:tblBorders>
        </w:tblPrEx>
        <w:trPr>
          <w:jc w:val="center"/>
        </w:trPr>
        <w:tc>
          <w:tcPr>
            <w:tcW w:w="1244" w:type="dxa"/>
            <w:tcBorders>
              <w:top w:val="single" w:sz="4" w:space="0" w:color="auto"/>
              <w:left w:val="single" w:sz="4" w:space="0" w:color="auto"/>
              <w:bottom w:val="single" w:sz="4" w:space="0" w:color="auto"/>
              <w:right w:val="single" w:sz="4" w:space="0" w:color="auto"/>
            </w:tcBorders>
            <w:vAlign w:val="center"/>
          </w:tcPr>
          <w:p w:rsidR="0089542C" w:rsidRDefault="00E33A5D">
            <w:pPr>
              <w:adjustRightInd w:val="0"/>
              <w:snapToGrid w:val="0"/>
              <w:spacing w:line="360" w:lineRule="auto"/>
              <w:jc w:val="center"/>
              <w:rPr>
                <w:rFonts w:ascii="宋体" w:eastAsia="宋体" w:hAnsi="宋体" w:cs="宋体"/>
                <w:color w:val="000000"/>
                <w:sz w:val="24"/>
              </w:rPr>
            </w:pPr>
            <w:r>
              <w:rPr>
                <w:rFonts w:ascii="宋体" w:eastAsia="宋体" w:hAnsi="宋体" w:cs="宋体" w:hint="eastAsia"/>
                <w:color w:val="000000"/>
                <w:sz w:val="24"/>
              </w:rPr>
              <w:t>其他要求</w:t>
            </w:r>
          </w:p>
        </w:tc>
        <w:tc>
          <w:tcPr>
            <w:tcW w:w="8320" w:type="dxa"/>
            <w:tcBorders>
              <w:top w:val="single" w:sz="4" w:space="0" w:color="auto"/>
              <w:left w:val="single" w:sz="4" w:space="0" w:color="auto"/>
              <w:bottom w:val="single" w:sz="4" w:space="0" w:color="auto"/>
              <w:right w:val="single" w:sz="4" w:space="0" w:color="auto"/>
            </w:tcBorders>
            <w:vAlign w:val="center"/>
          </w:tcPr>
          <w:p w:rsidR="0089542C" w:rsidRDefault="00E33A5D">
            <w:pPr>
              <w:adjustRightInd w:val="0"/>
              <w:snapToGrid w:val="0"/>
              <w:spacing w:line="360" w:lineRule="auto"/>
              <w:rPr>
                <w:rFonts w:ascii="宋体" w:eastAsia="宋体" w:hAnsi="宋体" w:cs="宋体"/>
                <w:color w:val="000000"/>
                <w:sz w:val="24"/>
              </w:rPr>
            </w:pPr>
            <w:r>
              <w:rPr>
                <w:rFonts w:ascii="宋体" w:eastAsia="宋体" w:hAnsi="宋体" w:cs="宋体" w:hint="eastAsia"/>
                <w:sz w:val="24"/>
              </w:rPr>
              <w:t>投标人在中标后必须签署相关保密承诺书，严格遵守相关要求。</w:t>
            </w:r>
          </w:p>
        </w:tc>
      </w:tr>
    </w:tbl>
    <w:p w:rsidR="0089542C" w:rsidRDefault="00E33A5D">
      <w:r>
        <w:br w:type="page"/>
      </w:r>
    </w:p>
    <w:p w:rsidR="0089542C" w:rsidRDefault="00E33A5D">
      <w:pPr>
        <w:rPr>
          <w:sz w:val="28"/>
          <w:szCs w:val="28"/>
        </w:rPr>
      </w:pPr>
      <w:r>
        <w:rPr>
          <w:rFonts w:hint="eastAsia"/>
          <w:sz w:val="28"/>
          <w:szCs w:val="28"/>
        </w:rPr>
        <w:lastRenderedPageBreak/>
        <w:t>附件</w:t>
      </w:r>
      <w:r>
        <w:rPr>
          <w:rFonts w:hint="eastAsia"/>
          <w:sz w:val="28"/>
          <w:szCs w:val="28"/>
        </w:rPr>
        <w:t>2</w:t>
      </w:r>
    </w:p>
    <w:p w:rsidR="0089542C" w:rsidRDefault="00E33A5D">
      <w:pPr>
        <w:pStyle w:val="a0"/>
        <w:jc w:val="center"/>
        <w:rPr>
          <w:b/>
          <w:bCs/>
        </w:rPr>
      </w:pPr>
      <w:r>
        <w:rPr>
          <w:rFonts w:hint="eastAsia"/>
          <w:b/>
          <w:bCs/>
          <w:sz w:val="28"/>
          <w:szCs w:val="28"/>
        </w:rPr>
        <w:t>评分</w:t>
      </w:r>
      <w:r>
        <w:rPr>
          <w:b/>
          <w:bCs/>
          <w:sz w:val="28"/>
          <w:szCs w:val="28"/>
        </w:rPr>
        <w:t>办法</w:t>
      </w:r>
    </w:p>
    <w:p w:rsidR="0089542C" w:rsidRDefault="0089542C"/>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786"/>
        <w:gridCol w:w="6729"/>
      </w:tblGrid>
      <w:tr w:rsidR="0089542C">
        <w:trPr>
          <w:trHeight w:val="472"/>
          <w:jc w:val="center"/>
        </w:trPr>
        <w:tc>
          <w:tcPr>
            <w:tcW w:w="1127" w:type="dxa"/>
            <w:tcBorders>
              <w:top w:val="single" w:sz="4" w:space="0" w:color="auto"/>
              <w:left w:val="single" w:sz="4" w:space="0" w:color="auto"/>
              <w:bottom w:val="single" w:sz="4" w:space="0" w:color="auto"/>
              <w:right w:val="single" w:sz="4" w:space="0" w:color="auto"/>
            </w:tcBorders>
            <w:vAlign w:val="center"/>
          </w:tcPr>
          <w:p w:rsidR="0089542C" w:rsidRDefault="00E33A5D">
            <w:r>
              <w:rPr>
                <w:rFonts w:ascii="宋体" w:eastAsia="宋体" w:hAnsi="宋体" w:cs="宋体" w:hint="eastAsia"/>
              </w:rPr>
              <w:t>评分项</w:t>
            </w:r>
          </w:p>
        </w:tc>
        <w:tc>
          <w:tcPr>
            <w:tcW w:w="786" w:type="dxa"/>
            <w:tcBorders>
              <w:top w:val="single" w:sz="4" w:space="0" w:color="auto"/>
              <w:left w:val="single" w:sz="4" w:space="0" w:color="auto"/>
              <w:bottom w:val="single" w:sz="4" w:space="0" w:color="auto"/>
              <w:right w:val="single" w:sz="4" w:space="0" w:color="auto"/>
            </w:tcBorders>
            <w:vAlign w:val="center"/>
          </w:tcPr>
          <w:p w:rsidR="0089542C" w:rsidRDefault="00E33A5D">
            <w:r>
              <w:rPr>
                <w:rFonts w:ascii="宋体" w:eastAsia="宋体" w:hAnsi="宋体" w:cs="宋体" w:hint="eastAsia"/>
              </w:rPr>
              <w:t>分值</w:t>
            </w:r>
          </w:p>
        </w:tc>
        <w:tc>
          <w:tcPr>
            <w:tcW w:w="6729" w:type="dxa"/>
            <w:tcBorders>
              <w:top w:val="single" w:sz="4" w:space="0" w:color="auto"/>
              <w:left w:val="single" w:sz="4" w:space="0" w:color="auto"/>
              <w:bottom w:val="single" w:sz="4" w:space="0" w:color="auto"/>
              <w:right w:val="single" w:sz="4" w:space="0" w:color="auto"/>
            </w:tcBorders>
            <w:vAlign w:val="center"/>
          </w:tcPr>
          <w:p w:rsidR="0089542C" w:rsidRDefault="00E33A5D">
            <w:r>
              <w:rPr>
                <w:rFonts w:ascii="宋体" w:eastAsia="宋体" w:hAnsi="宋体" w:cs="宋体" w:hint="eastAsia"/>
              </w:rPr>
              <w:t>评审要点</w:t>
            </w:r>
          </w:p>
        </w:tc>
      </w:tr>
      <w:tr w:rsidR="0089542C">
        <w:trPr>
          <w:trHeight w:val="487"/>
          <w:jc w:val="center"/>
        </w:trPr>
        <w:tc>
          <w:tcPr>
            <w:tcW w:w="8642" w:type="dxa"/>
            <w:gridSpan w:val="3"/>
            <w:tcBorders>
              <w:top w:val="single" w:sz="4" w:space="0" w:color="auto"/>
              <w:left w:val="single" w:sz="4" w:space="0" w:color="auto"/>
              <w:bottom w:val="single" w:sz="4" w:space="0" w:color="auto"/>
              <w:right w:val="single" w:sz="4" w:space="0" w:color="auto"/>
            </w:tcBorders>
            <w:vAlign w:val="center"/>
          </w:tcPr>
          <w:p w:rsidR="0089542C" w:rsidRDefault="00E33A5D">
            <w:r>
              <w:rPr>
                <w:rFonts w:ascii="宋体" w:eastAsia="宋体" w:hAnsi="宋体" w:cs="宋体" w:hint="eastAsia"/>
              </w:rPr>
              <w:t>第一部分：价格分（</w:t>
            </w:r>
            <w:r>
              <w:t>2</w:t>
            </w:r>
            <w:r>
              <w:rPr>
                <w:rFonts w:hint="eastAsia"/>
              </w:rPr>
              <w:t>0</w:t>
            </w:r>
            <w:r>
              <w:rPr>
                <w:rFonts w:ascii="宋体" w:eastAsia="宋体" w:hAnsi="宋体" w:cs="宋体" w:hint="eastAsia"/>
              </w:rPr>
              <w:t>分）</w:t>
            </w:r>
          </w:p>
        </w:tc>
      </w:tr>
      <w:tr w:rsidR="0089542C">
        <w:trPr>
          <w:trHeight w:val="90"/>
          <w:jc w:val="center"/>
        </w:trPr>
        <w:tc>
          <w:tcPr>
            <w:tcW w:w="1127" w:type="dxa"/>
            <w:tcBorders>
              <w:top w:val="single" w:sz="4" w:space="0" w:color="auto"/>
              <w:left w:val="single" w:sz="4" w:space="0" w:color="auto"/>
              <w:bottom w:val="single" w:sz="4" w:space="0" w:color="auto"/>
              <w:right w:val="single" w:sz="4" w:space="0" w:color="auto"/>
            </w:tcBorders>
            <w:vAlign w:val="center"/>
          </w:tcPr>
          <w:p w:rsidR="0089542C" w:rsidRDefault="00E33A5D">
            <w:r>
              <w:rPr>
                <w:rFonts w:hint="eastAsia"/>
              </w:rPr>
              <w:t>1.</w:t>
            </w:r>
            <w:r>
              <w:rPr>
                <w:rFonts w:ascii="宋体" w:eastAsia="宋体" w:hAnsi="宋体" w:cs="宋体" w:hint="eastAsia"/>
              </w:rPr>
              <w:t>价格分</w:t>
            </w:r>
          </w:p>
        </w:tc>
        <w:tc>
          <w:tcPr>
            <w:tcW w:w="786" w:type="dxa"/>
            <w:tcBorders>
              <w:top w:val="single" w:sz="4" w:space="0" w:color="auto"/>
              <w:left w:val="single" w:sz="4" w:space="0" w:color="auto"/>
              <w:bottom w:val="single" w:sz="4" w:space="0" w:color="auto"/>
              <w:right w:val="single" w:sz="4" w:space="0" w:color="auto"/>
            </w:tcBorders>
            <w:vAlign w:val="center"/>
          </w:tcPr>
          <w:p w:rsidR="0089542C" w:rsidRDefault="00E33A5D">
            <w:pPr>
              <w:jc w:val="center"/>
            </w:pPr>
            <w:r>
              <w:t>2</w:t>
            </w:r>
            <w:r>
              <w:rPr>
                <w:rFonts w:hint="eastAsia"/>
              </w:rPr>
              <w:t>0</w:t>
            </w:r>
            <w:r>
              <w:rPr>
                <w:rFonts w:ascii="宋体" w:eastAsia="宋体" w:hAnsi="宋体" w:cs="宋体" w:hint="eastAsia"/>
              </w:rPr>
              <w:t>分</w:t>
            </w:r>
          </w:p>
        </w:tc>
        <w:tc>
          <w:tcPr>
            <w:tcW w:w="6729" w:type="dxa"/>
            <w:tcBorders>
              <w:top w:val="single" w:sz="4" w:space="0" w:color="auto"/>
              <w:left w:val="single" w:sz="4" w:space="0" w:color="auto"/>
              <w:bottom w:val="single" w:sz="4" w:space="0" w:color="auto"/>
              <w:right w:val="single" w:sz="4" w:space="0" w:color="auto"/>
            </w:tcBorders>
            <w:vAlign w:val="center"/>
          </w:tcPr>
          <w:p w:rsidR="0089542C" w:rsidRDefault="00E33A5D">
            <w:pPr>
              <w:spacing w:line="360" w:lineRule="auto"/>
            </w:pPr>
            <w:r>
              <w:rPr>
                <w:rFonts w:hint="eastAsia"/>
              </w:rPr>
              <w:t>1.</w:t>
            </w:r>
            <w:r>
              <w:rPr>
                <w:rFonts w:ascii="宋体" w:eastAsia="宋体" w:hAnsi="宋体" w:cs="宋体" w:hint="eastAsia"/>
              </w:rPr>
              <w:t>最低价格为基准价，基准价得分为</w:t>
            </w:r>
            <w:r>
              <w:t>2</w:t>
            </w:r>
            <w:r>
              <w:rPr>
                <w:rFonts w:hint="eastAsia"/>
              </w:rPr>
              <w:t xml:space="preserve">0 </w:t>
            </w:r>
            <w:r>
              <w:rPr>
                <w:rFonts w:ascii="宋体" w:eastAsia="宋体" w:hAnsi="宋体" w:cs="宋体" w:hint="eastAsia"/>
              </w:rPr>
              <w:t>分。</w:t>
            </w:r>
          </w:p>
          <w:p w:rsidR="0089542C" w:rsidRDefault="00E33A5D">
            <w:pPr>
              <w:spacing w:line="360" w:lineRule="auto"/>
            </w:pPr>
            <w:r>
              <w:rPr>
                <w:rFonts w:eastAsia="宋体" w:hint="eastAsia"/>
              </w:rPr>
              <w:t>2</w:t>
            </w:r>
            <w:r>
              <w:rPr>
                <w:rFonts w:hint="eastAsia"/>
              </w:rPr>
              <w:t>.</w:t>
            </w:r>
            <w:r>
              <w:rPr>
                <w:rFonts w:ascii="宋体" w:eastAsia="宋体" w:hAnsi="宋体" w:cs="宋体" w:hint="eastAsia"/>
              </w:rPr>
              <w:t>价格分计算公式：报价得分</w:t>
            </w:r>
            <w:r>
              <w:rPr>
                <w:rFonts w:hint="eastAsia"/>
              </w:rPr>
              <w:t>=</w:t>
            </w:r>
            <w:r>
              <w:rPr>
                <w:rFonts w:ascii="宋体" w:eastAsia="宋体" w:hAnsi="宋体" w:cs="宋体" w:hint="eastAsia"/>
              </w:rPr>
              <w:t>（基准价</w:t>
            </w:r>
            <w:r>
              <w:rPr>
                <w:rFonts w:hint="eastAsia"/>
              </w:rPr>
              <w:t>/</w:t>
            </w:r>
            <w:r>
              <w:rPr>
                <w:rFonts w:ascii="宋体" w:eastAsia="宋体" w:hAnsi="宋体" w:cs="宋体" w:hint="eastAsia"/>
              </w:rPr>
              <w:t>最后报价）</w:t>
            </w:r>
            <w:r>
              <w:rPr>
                <w:rFonts w:ascii="Times New Roman" w:hAnsi="Times New Roman"/>
              </w:rPr>
              <w:t>×</w:t>
            </w:r>
            <w:r>
              <w:rPr>
                <w:rFonts w:hint="eastAsia"/>
              </w:rPr>
              <w:t xml:space="preserve"> </w:t>
            </w:r>
            <w:r>
              <w:t>2</w:t>
            </w:r>
            <w:r>
              <w:rPr>
                <w:rFonts w:hint="eastAsia"/>
              </w:rPr>
              <w:t xml:space="preserve">0 </w:t>
            </w:r>
            <w:r>
              <w:rPr>
                <w:rFonts w:ascii="宋体" w:eastAsia="宋体" w:hAnsi="宋体" w:cs="宋体" w:hint="eastAsia"/>
              </w:rPr>
              <w:t>分</w:t>
            </w:r>
          </w:p>
        </w:tc>
      </w:tr>
      <w:tr w:rsidR="0089542C">
        <w:trPr>
          <w:trHeight w:val="90"/>
          <w:jc w:val="center"/>
        </w:trPr>
        <w:tc>
          <w:tcPr>
            <w:tcW w:w="8642" w:type="dxa"/>
            <w:gridSpan w:val="3"/>
            <w:tcBorders>
              <w:top w:val="single" w:sz="4" w:space="0" w:color="auto"/>
              <w:left w:val="single" w:sz="4" w:space="0" w:color="auto"/>
              <w:bottom w:val="single" w:sz="4" w:space="0" w:color="auto"/>
              <w:right w:val="single" w:sz="4" w:space="0" w:color="auto"/>
            </w:tcBorders>
            <w:vAlign w:val="center"/>
          </w:tcPr>
          <w:p w:rsidR="0089542C" w:rsidRDefault="00E33A5D">
            <w:r>
              <w:rPr>
                <w:rFonts w:ascii="宋体" w:eastAsia="宋体" w:hAnsi="宋体" w:cs="宋体" w:hint="eastAsia"/>
              </w:rPr>
              <w:t>第二部分：技术服务分（</w:t>
            </w:r>
            <w:r>
              <w:rPr>
                <w:rFonts w:hint="eastAsia"/>
              </w:rPr>
              <w:t>60</w:t>
            </w:r>
            <w:r>
              <w:rPr>
                <w:rFonts w:ascii="宋体" w:eastAsia="宋体" w:hAnsi="宋体" w:cs="宋体" w:hint="eastAsia"/>
              </w:rPr>
              <w:t>分）</w:t>
            </w:r>
          </w:p>
        </w:tc>
      </w:tr>
      <w:tr w:rsidR="0089542C">
        <w:trPr>
          <w:trHeight w:val="90"/>
          <w:jc w:val="center"/>
        </w:trPr>
        <w:tc>
          <w:tcPr>
            <w:tcW w:w="1127" w:type="dxa"/>
            <w:tcBorders>
              <w:top w:val="single" w:sz="4" w:space="0" w:color="auto"/>
              <w:left w:val="single" w:sz="4" w:space="0" w:color="auto"/>
              <w:bottom w:val="single" w:sz="4" w:space="0" w:color="auto"/>
              <w:right w:val="single" w:sz="4" w:space="0" w:color="auto"/>
            </w:tcBorders>
            <w:vAlign w:val="center"/>
          </w:tcPr>
          <w:p w:rsidR="0089542C" w:rsidRDefault="00E33A5D">
            <w:pPr>
              <w:spacing w:line="360" w:lineRule="auto"/>
              <w:jc w:val="center"/>
            </w:pPr>
            <w:r>
              <w:t>2</w:t>
            </w:r>
            <w:r>
              <w:rPr>
                <w:rFonts w:hint="eastAsia"/>
              </w:rPr>
              <w:t>.</w:t>
            </w:r>
            <w:r>
              <w:rPr>
                <w:rFonts w:ascii="宋体" w:eastAsia="宋体" w:hAnsi="宋体" w:cs="宋体" w:hint="eastAsia"/>
              </w:rPr>
              <w:t>评估技术方案分</w:t>
            </w:r>
          </w:p>
        </w:tc>
        <w:tc>
          <w:tcPr>
            <w:tcW w:w="786" w:type="dxa"/>
            <w:tcBorders>
              <w:top w:val="single" w:sz="4" w:space="0" w:color="auto"/>
              <w:left w:val="single" w:sz="4" w:space="0" w:color="auto"/>
              <w:bottom w:val="single" w:sz="4" w:space="0" w:color="auto"/>
              <w:right w:val="single" w:sz="4" w:space="0" w:color="auto"/>
            </w:tcBorders>
            <w:vAlign w:val="center"/>
          </w:tcPr>
          <w:p w:rsidR="0089542C" w:rsidRDefault="00E33A5D">
            <w:pPr>
              <w:jc w:val="center"/>
            </w:pPr>
            <w:r>
              <w:rPr>
                <w:rFonts w:hint="eastAsia"/>
              </w:rPr>
              <w:t>30</w:t>
            </w:r>
            <w:r>
              <w:rPr>
                <w:rFonts w:ascii="宋体" w:eastAsia="宋体" w:hAnsi="宋体" w:cs="宋体" w:hint="eastAsia"/>
              </w:rPr>
              <w:t>分</w:t>
            </w:r>
          </w:p>
        </w:tc>
        <w:tc>
          <w:tcPr>
            <w:tcW w:w="6729" w:type="dxa"/>
            <w:tcBorders>
              <w:top w:val="single" w:sz="4" w:space="0" w:color="auto"/>
              <w:left w:val="single" w:sz="4" w:space="0" w:color="auto"/>
              <w:bottom w:val="single" w:sz="4" w:space="0" w:color="auto"/>
              <w:right w:val="single" w:sz="4" w:space="0" w:color="auto"/>
            </w:tcBorders>
            <w:vAlign w:val="center"/>
          </w:tcPr>
          <w:p w:rsidR="0089542C" w:rsidRDefault="00E33A5D">
            <w:pPr>
              <w:pStyle w:val="a8"/>
              <w:spacing w:line="360" w:lineRule="auto"/>
            </w:pPr>
            <w:r>
              <w:rPr>
                <w:rFonts w:eastAsia="宋体" w:hAnsi="宋体" w:cs="宋体" w:hint="eastAsia"/>
                <w:b/>
                <w:bCs/>
              </w:rPr>
              <w:t>一档（</w:t>
            </w:r>
            <w:r>
              <w:rPr>
                <w:rFonts w:hint="eastAsia"/>
                <w:b/>
                <w:bCs/>
              </w:rPr>
              <w:t>10</w:t>
            </w:r>
            <w:r>
              <w:rPr>
                <w:rFonts w:eastAsia="宋体" w:hAnsi="宋体" w:cs="宋体" w:hint="eastAsia"/>
                <w:b/>
                <w:bCs/>
              </w:rPr>
              <w:t>分）：</w:t>
            </w:r>
            <w:r>
              <w:rPr>
                <w:rFonts w:eastAsia="宋体" w:hAnsi="宋体" w:cs="宋体" w:hint="eastAsia"/>
              </w:rPr>
              <w:t>投标人提供的方案基本符合采购文件要求，与采购需求（非实质条款）有负偏离或漏项的，测评措施较能基本满足项目要求。</w:t>
            </w:r>
          </w:p>
          <w:p w:rsidR="0089542C" w:rsidRDefault="00E33A5D">
            <w:pPr>
              <w:pStyle w:val="a8"/>
              <w:spacing w:line="360" w:lineRule="auto"/>
            </w:pPr>
            <w:r>
              <w:rPr>
                <w:rFonts w:eastAsia="宋体" w:hAnsi="宋体" w:cs="宋体" w:hint="eastAsia"/>
                <w:b/>
                <w:bCs/>
              </w:rPr>
              <w:t>二档（</w:t>
            </w:r>
            <w:r>
              <w:rPr>
                <w:rFonts w:hint="eastAsia"/>
                <w:b/>
                <w:bCs/>
              </w:rPr>
              <w:t>20</w:t>
            </w:r>
            <w:r>
              <w:rPr>
                <w:rFonts w:eastAsia="宋体" w:hAnsi="宋体" w:cs="宋体" w:hint="eastAsia"/>
                <w:b/>
                <w:bCs/>
              </w:rPr>
              <w:t>分）：</w:t>
            </w:r>
            <w:r>
              <w:rPr>
                <w:rFonts w:eastAsia="宋体" w:hAnsi="宋体" w:cs="宋体" w:hint="eastAsia"/>
              </w:rPr>
              <w:t>投标人提供的方案符合采购文件要求，较详细描述了项目测评实现方式，方案可行，具有一定的先进性。</w:t>
            </w:r>
          </w:p>
          <w:p w:rsidR="0089542C" w:rsidRDefault="00E33A5D">
            <w:pPr>
              <w:pStyle w:val="a4"/>
              <w:spacing w:line="360" w:lineRule="auto"/>
              <w:ind w:firstLine="0"/>
            </w:pPr>
            <w:r>
              <w:rPr>
                <w:rFonts w:ascii="宋体" w:eastAsia="宋体" w:hAnsi="宋体" w:cs="宋体" w:hint="eastAsia"/>
                <w:b/>
                <w:bCs/>
              </w:rPr>
              <w:t>三档（</w:t>
            </w:r>
            <w:r>
              <w:rPr>
                <w:rFonts w:hint="eastAsia"/>
                <w:b/>
                <w:bCs/>
              </w:rPr>
              <w:t>30</w:t>
            </w:r>
            <w:r>
              <w:rPr>
                <w:rFonts w:ascii="宋体" w:eastAsia="宋体" w:hAnsi="宋体" w:cs="宋体" w:hint="eastAsia"/>
                <w:b/>
                <w:bCs/>
              </w:rPr>
              <w:t>分）：</w:t>
            </w:r>
            <w:r>
              <w:rPr>
                <w:rFonts w:ascii="宋体" w:eastAsia="宋体" w:hAnsi="宋体" w:cs="宋体" w:hint="eastAsia"/>
              </w:rPr>
              <w:t>投标人提供的方案，在满足二档的要求基础上，能详细描述投入项目评估的主要内容、采用的评估的标准、评估设备的型号、评估方法。</w:t>
            </w:r>
          </w:p>
        </w:tc>
      </w:tr>
      <w:tr w:rsidR="0089542C">
        <w:trPr>
          <w:trHeight w:val="90"/>
          <w:jc w:val="center"/>
        </w:trPr>
        <w:tc>
          <w:tcPr>
            <w:tcW w:w="1127" w:type="dxa"/>
            <w:tcBorders>
              <w:top w:val="single" w:sz="4" w:space="0" w:color="auto"/>
              <w:left w:val="single" w:sz="4" w:space="0" w:color="auto"/>
              <w:bottom w:val="single" w:sz="4" w:space="0" w:color="auto"/>
              <w:right w:val="single" w:sz="4" w:space="0" w:color="auto"/>
            </w:tcBorders>
            <w:vAlign w:val="center"/>
          </w:tcPr>
          <w:p w:rsidR="0089542C" w:rsidRDefault="00E33A5D">
            <w:pPr>
              <w:jc w:val="center"/>
            </w:pPr>
            <w:r>
              <w:rPr>
                <w:rFonts w:hint="eastAsia"/>
                <w:lang w:bidi="ar"/>
              </w:rPr>
              <w:t>2.</w:t>
            </w:r>
            <w:r>
              <w:rPr>
                <w:rFonts w:ascii="宋体" w:eastAsia="宋体" w:hAnsi="宋体" w:cs="宋体" w:hint="eastAsia"/>
                <w:lang w:bidi="ar"/>
              </w:rPr>
              <w:t>服务分</w:t>
            </w:r>
          </w:p>
          <w:p w:rsidR="0089542C" w:rsidRDefault="0089542C">
            <w:pPr>
              <w:jc w:val="center"/>
            </w:pPr>
          </w:p>
        </w:tc>
        <w:tc>
          <w:tcPr>
            <w:tcW w:w="786" w:type="dxa"/>
            <w:tcBorders>
              <w:top w:val="single" w:sz="4" w:space="0" w:color="auto"/>
              <w:left w:val="single" w:sz="4" w:space="0" w:color="auto"/>
              <w:bottom w:val="single" w:sz="4" w:space="0" w:color="auto"/>
              <w:right w:val="single" w:sz="4" w:space="0" w:color="auto"/>
            </w:tcBorders>
            <w:vAlign w:val="center"/>
          </w:tcPr>
          <w:p w:rsidR="0089542C" w:rsidRDefault="00E33A5D">
            <w:pPr>
              <w:jc w:val="center"/>
            </w:pPr>
            <w:r>
              <w:rPr>
                <w:rFonts w:hint="eastAsia"/>
              </w:rPr>
              <w:t>30</w:t>
            </w:r>
            <w:r>
              <w:rPr>
                <w:rFonts w:ascii="宋体" w:eastAsia="宋体" w:hAnsi="宋体" w:cs="宋体" w:hint="eastAsia"/>
              </w:rPr>
              <w:t>分</w:t>
            </w:r>
          </w:p>
        </w:tc>
        <w:tc>
          <w:tcPr>
            <w:tcW w:w="6729" w:type="dxa"/>
            <w:tcBorders>
              <w:top w:val="single" w:sz="4" w:space="0" w:color="auto"/>
              <w:left w:val="single" w:sz="4" w:space="0" w:color="auto"/>
              <w:bottom w:val="single" w:sz="4" w:space="0" w:color="auto"/>
              <w:right w:val="single" w:sz="4" w:space="0" w:color="auto"/>
            </w:tcBorders>
            <w:vAlign w:val="center"/>
          </w:tcPr>
          <w:p w:rsidR="0089542C" w:rsidRDefault="00E33A5D">
            <w:pPr>
              <w:spacing w:line="360" w:lineRule="auto"/>
            </w:pPr>
            <w:r>
              <w:rPr>
                <w:rFonts w:ascii="宋体" w:eastAsia="宋体" w:hAnsi="宋体" w:cs="宋体" w:hint="eastAsia"/>
                <w:b/>
                <w:bCs/>
              </w:rPr>
              <w:t>一档（</w:t>
            </w:r>
            <w:r>
              <w:rPr>
                <w:b/>
                <w:bCs/>
              </w:rPr>
              <w:t>10</w:t>
            </w:r>
            <w:r>
              <w:rPr>
                <w:rFonts w:ascii="宋体" w:eastAsia="宋体" w:hAnsi="宋体" w:cs="宋体" w:hint="eastAsia"/>
                <w:b/>
                <w:bCs/>
              </w:rPr>
              <w:t>分）：</w:t>
            </w:r>
            <w:r>
              <w:rPr>
                <w:rFonts w:ascii="宋体" w:eastAsia="宋体" w:hAnsi="宋体" w:cs="宋体" w:hint="eastAsia"/>
              </w:rPr>
              <w:t>投标人承诺的响应时间、咨询保障服务、重要时期咨询服务、应急响应服务、文档管理咨询、售后服务方案基本完整。</w:t>
            </w:r>
          </w:p>
          <w:p w:rsidR="0089542C" w:rsidRDefault="00E33A5D">
            <w:pPr>
              <w:spacing w:line="360" w:lineRule="auto"/>
            </w:pPr>
            <w:r>
              <w:rPr>
                <w:rFonts w:ascii="宋体" w:eastAsia="宋体" w:hAnsi="宋体" w:cs="宋体" w:hint="eastAsia"/>
              </w:rPr>
              <w:t>人员配置要求：服务团队中至少包含中级测评师</w:t>
            </w:r>
            <w:r>
              <w:rPr>
                <w:rFonts w:hint="eastAsia"/>
              </w:rPr>
              <w:t>2</w:t>
            </w:r>
            <w:r>
              <w:rPr>
                <w:rFonts w:ascii="宋体" w:eastAsia="宋体" w:hAnsi="宋体" w:cs="宋体" w:hint="eastAsia"/>
              </w:rPr>
              <w:t>人，</w:t>
            </w:r>
            <w:r>
              <w:rPr>
                <w:rFonts w:hint="eastAsia"/>
              </w:rPr>
              <w:t>CISP</w:t>
            </w:r>
            <w:r>
              <w:rPr>
                <w:rFonts w:ascii="宋体" w:eastAsia="宋体" w:hAnsi="宋体" w:cs="宋体" w:hint="eastAsia"/>
              </w:rPr>
              <w:t>注册信息安全专业人员</w:t>
            </w:r>
            <w:r>
              <w:rPr>
                <w:rFonts w:hint="eastAsia"/>
              </w:rPr>
              <w:t>2</w:t>
            </w:r>
            <w:r>
              <w:rPr>
                <w:rFonts w:ascii="宋体" w:eastAsia="宋体" w:hAnsi="宋体" w:cs="宋体" w:hint="eastAsia"/>
              </w:rPr>
              <w:t>人，合格的商用密码应用安全性评估人员测评能力考核证书</w:t>
            </w:r>
            <w:r>
              <w:rPr>
                <w:rFonts w:hint="eastAsia"/>
              </w:rPr>
              <w:t>1</w:t>
            </w:r>
            <w:r>
              <w:rPr>
                <w:rFonts w:ascii="宋体" w:eastAsia="宋体" w:hAnsi="宋体" w:cs="宋体" w:hint="eastAsia"/>
              </w:rPr>
              <w:t>人</w:t>
            </w:r>
            <w:r>
              <w:rPr>
                <w:rFonts w:hint="eastAsia"/>
              </w:rPr>
              <w:t>,</w:t>
            </w:r>
            <w:r>
              <w:rPr>
                <w:rFonts w:ascii="宋体" w:eastAsia="宋体" w:hAnsi="宋体" w:cs="宋体" w:hint="eastAsia"/>
              </w:rPr>
              <w:t>且投标人承诺为本项目投入</w:t>
            </w:r>
            <w:r>
              <w:t>5</w:t>
            </w:r>
            <w:r>
              <w:rPr>
                <w:rFonts w:ascii="宋体" w:eastAsia="宋体" w:hAnsi="宋体" w:cs="宋体" w:hint="eastAsia"/>
              </w:rPr>
              <w:t>人以上（含</w:t>
            </w:r>
            <w:r>
              <w:t>5</w:t>
            </w:r>
            <w:r>
              <w:rPr>
                <w:rFonts w:ascii="宋体" w:eastAsia="宋体" w:hAnsi="宋体" w:cs="宋体" w:hint="eastAsia"/>
              </w:rPr>
              <w:t>人）的技术服务队伍。</w:t>
            </w:r>
          </w:p>
          <w:p w:rsidR="0089542C" w:rsidRDefault="00E33A5D">
            <w:pPr>
              <w:spacing w:line="360" w:lineRule="auto"/>
            </w:pPr>
            <w:r>
              <w:rPr>
                <w:rFonts w:ascii="宋体" w:eastAsia="宋体" w:hAnsi="宋体" w:cs="宋体" w:hint="eastAsia"/>
                <w:b/>
                <w:bCs/>
              </w:rPr>
              <w:t>二档（</w:t>
            </w:r>
            <w:r>
              <w:rPr>
                <w:b/>
                <w:bCs/>
              </w:rPr>
              <w:t>20</w:t>
            </w:r>
            <w:r>
              <w:rPr>
                <w:rFonts w:ascii="宋体" w:eastAsia="宋体" w:hAnsi="宋体" w:cs="宋体" w:hint="eastAsia"/>
                <w:b/>
                <w:bCs/>
              </w:rPr>
              <w:t>分）：</w:t>
            </w:r>
            <w:r>
              <w:rPr>
                <w:rFonts w:ascii="宋体" w:eastAsia="宋体" w:hAnsi="宋体" w:cs="宋体" w:hint="eastAsia"/>
              </w:rPr>
              <w:t>投标人承诺的响应时间、故障咨询服务、重要时期咨询服务、应急响应服务、文档管理咨询、售后服务方案比较完整，提供的售后服务方案规范性及标准化程度合理。</w:t>
            </w:r>
          </w:p>
          <w:p w:rsidR="0089542C" w:rsidRDefault="00E33A5D">
            <w:pPr>
              <w:spacing w:line="360" w:lineRule="auto"/>
            </w:pPr>
            <w:r>
              <w:rPr>
                <w:rFonts w:ascii="宋体" w:eastAsia="宋体" w:hAnsi="宋体" w:cs="宋体" w:hint="eastAsia"/>
              </w:rPr>
              <w:t>人员配置要求：服务团队中至少包含高级测评师</w:t>
            </w:r>
            <w:r>
              <w:rPr>
                <w:rFonts w:hint="eastAsia"/>
              </w:rPr>
              <w:t>1</w:t>
            </w:r>
            <w:r>
              <w:rPr>
                <w:rFonts w:ascii="宋体" w:eastAsia="宋体" w:hAnsi="宋体" w:cs="宋体" w:hint="eastAsia"/>
              </w:rPr>
              <w:t>人，中级测评师</w:t>
            </w:r>
            <w:r>
              <w:t>2</w:t>
            </w:r>
            <w:r>
              <w:rPr>
                <w:rFonts w:ascii="宋体" w:eastAsia="宋体" w:hAnsi="宋体" w:cs="宋体" w:hint="eastAsia"/>
              </w:rPr>
              <w:t>人，</w:t>
            </w:r>
            <w:r>
              <w:rPr>
                <w:rFonts w:hint="eastAsia"/>
              </w:rPr>
              <w:t>CISP</w:t>
            </w:r>
            <w:r>
              <w:rPr>
                <w:rFonts w:ascii="宋体" w:eastAsia="宋体" w:hAnsi="宋体" w:cs="宋体" w:hint="eastAsia"/>
              </w:rPr>
              <w:t>注册信息安全专业人员</w:t>
            </w:r>
            <w:r>
              <w:t>2</w:t>
            </w:r>
            <w:r>
              <w:rPr>
                <w:rFonts w:ascii="宋体" w:eastAsia="宋体" w:hAnsi="宋体" w:cs="宋体" w:hint="eastAsia"/>
              </w:rPr>
              <w:t>人</w:t>
            </w:r>
            <w:r>
              <w:rPr>
                <w:rFonts w:hint="eastAsia"/>
              </w:rPr>
              <w:t xml:space="preserve">, </w:t>
            </w:r>
            <w:r>
              <w:rPr>
                <w:rFonts w:ascii="宋体" w:eastAsia="宋体" w:hAnsi="宋体" w:cs="宋体" w:hint="eastAsia"/>
              </w:rPr>
              <w:t>合格的商用密码应用安全性评估人员测评能力考核证书</w:t>
            </w:r>
            <w:r>
              <w:t>2</w:t>
            </w:r>
            <w:r>
              <w:rPr>
                <w:rFonts w:ascii="宋体" w:eastAsia="宋体" w:hAnsi="宋体" w:cs="宋体" w:hint="eastAsia"/>
              </w:rPr>
              <w:t>人</w:t>
            </w:r>
            <w:r>
              <w:rPr>
                <w:rFonts w:hint="eastAsia"/>
              </w:rPr>
              <w:t>,CISAW</w:t>
            </w:r>
            <w:r>
              <w:rPr>
                <w:rFonts w:ascii="宋体" w:eastAsia="宋体" w:hAnsi="宋体" w:cs="宋体" w:hint="eastAsia"/>
              </w:rPr>
              <w:t>信息安全保障人员</w:t>
            </w:r>
            <w:r>
              <w:rPr>
                <w:rFonts w:hint="eastAsia"/>
              </w:rPr>
              <w:t>(</w:t>
            </w:r>
            <w:r>
              <w:rPr>
                <w:rFonts w:ascii="宋体" w:eastAsia="宋体" w:hAnsi="宋体" w:cs="宋体" w:hint="eastAsia"/>
              </w:rPr>
              <w:t>风险管理</w:t>
            </w:r>
            <w:r>
              <w:rPr>
                <w:rFonts w:hint="eastAsia"/>
              </w:rPr>
              <w:t>)1</w:t>
            </w:r>
            <w:r>
              <w:rPr>
                <w:rFonts w:ascii="宋体" w:eastAsia="宋体" w:hAnsi="宋体" w:cs="宋体" w:hint="eastAsia"/>
              </w:rPr>
              <w:t>人，且投标人承诺为本项目投入</w:t>
            </w:r>
            <w:r>
              <w:t>7</w:t>
            </w:r>
            <w:r>
              <w:rPr>
                <w:rFonts w:ascii="宋体" w:eastAsia="宋体" w:hAnsi="宋体" w:cs="宋体" w:hint="eastAsia"/>
              </w:rPr>
              <w:t>人以上（含</w:t>
            </w:r>
            <w:r>
              <w:t>7</w:t>
            </w:r>
            <w:r>
              <w:rPr>
                <w:rFonts w:ascii="宋体" w:eastAsia="宋体" w:hAnsi="宋体" w:cs="宋体" w:hint="eastAsia"/>
              </w:rPr>
              <w:t>人）的技术服务队伍。</w:t>
            </w:r>
          </w:p>
          <w:p w:rsidR="0089542C" w:rsidRDefault="00E33A5D">
            <w:pPr>
              <w:spacing w:line="360" w:lineRule="auto"/>
            </w:pPr>
            <w:r>
              <w:rPr>
                <w:rFonts w:ascii="宋体" w:eastAsia="宋体" w:hAnsi="宋体" w:cs="宋体" w:hint="eastAsia"/>
                <w:b/>
                <w:bCs/>
              </w:rPr>
              <w:t>三档（</w:t>
            </w:r>
            <w:r>
              <w:rPr>
                <w:b/>
                <w:bCs/>
              </w:rPr>
              <w:t>30</w:t>
            </w:r>
            <w:r>
              <w:rPr>
                <w:rFonts w:ascii="宋体" w:eastAsia="宋体" w:hAnsi="宋体" w:cs="宋体" w:hint="eastAsia"/>
                <w:b/>
                <w:bCs/>
              </w:rPr>
              <w:t>分）：</w:t>
            </w:r>
            <w:r>
              <w:rPr>
                <w:rFonts w:ascii="宋体" w:eastAsia="宋体" w:hAnsi="宋体" w:cs="宋体" w:hint="eastAsia"/>
              </w:rPr>
              <w:t>投标人承诺的响应时间、故障咨询服务、重要时期咨询服务、应急响应服务、文档管理咨询、售后服务方案非常完整、详细，故障处理咨询措施可行性、及时性、可操作性强，重要时期咨询保障措</w:t>
            </w:r>
            <w:r>
              <w:rPr>
                <w:rFonts w:ascii="宋体" w:eastAsia="宋体" w:hAnsi="宋体" w:cs="宋体" w:hint="eastAsia"/>
              </w:rPr>
              <w:lastRenderedPageBreak/>
              <w:t>施针对性、可行性强，人员保障预案、资源协调预案考虑周全，应急服务管理方案非常细致、全面，有详细的服务管理方案，提供的售后服务方案规范性及标准化程度较高。</w:t>
            </w:r>
          </w:p>
          <w:p w:rsidR="0089542C" w:rsidRDefault="00E33A5D">
            <w:pPr>
              <w:pStyle w:val="a4"/>
              <w:spacing w:line="360" w:lineRule="auto"/>
            </w:pPr>
            <w:r>
              <w:rPr>
                <w:rFonts w:ascii="宋体" w:eastAsia="宋体" w:hAnsi="宋体" w:cs="宋体" w:hint="eastAsia"/>
              </w:rPr>
              <w:t>人员配置要求：服务团队中至少包含高级测评师</w:t>
            </w:r>
            <w:r>
              <w:rPr>
                <w:rFonts w:hint="eastAsia"/>
              </w:rPr>
              <w:t>2</w:t>
            </w:r>
            <w:r>
              <w:rPr>
                <w:rFonts w:ascii="宋体" w:eastAsia="宋体" w:hAnsi="宋体" w:cs="宋体" w:hint="eastAsia"/>
              </w:rPr>
              <w:t>人，中级测评师</w:t>
            </w:r>
            <w:r>
              <w:t>2</w:t>
            </w:r>
            <w:r>
              <w:rPr>
                <w:rFonts w:ascii="宋体" w:eastAsia="宋体" w:hAnsi="宋体" w:cs="宋体" w:hint="eastAsia"/>
              </w:rPr>
              <w:t>人，</w:t>
            </w:r>
            <w:r>
              <w:rPr>
                <w:rFonts w:hint="eastAsia"/>
              </w:rPr>
              <w:t>CISP</w:t>
            </w:r>
            <w:r>
              <w:rPr>
                <w:rFonts w:ascii="宋体" w:eastAsia="宋体" w:hAnsi="宋体" w:cs="宋体" w:hint="eastAsia"/>
              </w:rPr>
              <w:t>注册信息安全专业人员</w:t>
            </w:r>
            <w:r>
              <w:t>2</w:t>
            </w:r>
            <w:r>
              <w:rPr>
                <w:rFonts w:ascii="宋体" w:eastAsia="宋体" w:hAnsi="宋体" w:cs="宋体" w:hint="eastAsia"/>
              </w:rPr>
              <w:t>人，合格的商用密码应用安全性评估人员测评能力考核证书</w:t>
            </w:r>
            <w:r>
              <w:t>3</w:t>
            </w:r>
            <w:r>
              <w:rPr>
                <w:rFonts w:ascii="宋体" w:eastAsia="宋体" w:hAnsi="宋体" w:cs="宋体" w:hint="eastAsia"/>
              </w:rPr>
              <w:t>人，</w:t>
            </w:r>
            <w:r>
              <w:rPr>
                <w:rFonts w:hint="eastAsia"/>
              </w:rPr>
              <w:t>CISAW</w:t>
            </w:r>
            <w:r>
              <w:rPr>
                <w:rFonts w:ascii="宋体" w:eastAsia="宋体" w:hAnsi="宋体" w:cs="宋体" w:hint="eastAsia"/>
              </w:rPr>
              <w:t>信息安全保障人员</w:t>
            </w:r>
            <w:r>
              <w:rPr>
                <w:rFonts w:hint="eastAsia"/>
              </w:rPr>
              <w:t>(</w:t>
            </w:r>
            <w:r>
              <w:rPr>
                <w:rFonts w:ascii="宋体" w:eastAsia="宋体" w:hAnsi="宋体" w:cs="宋体" w:hint="eastAsia"/>
              </w:rPr>
              <w:t>风险管理</w:t>
            </w:r>
            <w:r>
              <w:rPr>
                <w:rFonts w:hint="eastAsia"/>
              </w:rPr>
              <w:t>)</w:t>
            </w:r>
            <w:r>
              <w:t>1</w:t>
            </w:r>
            <w:r>
              <w:rPr>
                <w:rFonts w:ascii="宋体" w:eastAsia="宋体" w:hAnsi="宋体" w:cs="宋体" w:hint="eastAsia"/>
              </w:rPr>
              <w:t>人，具有国家认证认可监督管理委员会认证认可技术研究所的</w:t>
            </w:r>
            <w:r>
              <w:rPr>
                <w:rFonts w:hint="eastAsia"/>
              </w:rPr>
              <w:t>CCAI</w:t>
            </w:r>
            <w:r>
              <w:rPr>
                <w:rFonts w:ascii="宋体" w:eastAsia="宋体" w:hAnsi="宋体" w:cs="宋体" w:hint="eastAsia"/>
              </w:rPr>
              <w:t>证书</w:t>
            </w:r>
            <w:r>
              <w:rPr>
                <w:rFonts w:hint="eastAsia"/>
              </w:rPr>
              <w:t>1</w:t>
            </w:r>
            <w:r>
              <w:rPr>
                <w:rFonts w:ascii="宋体" w:eastAsia="宋体" w:hAnsi="宋体" w:cs="宋体" w:hint="eastAsia"/>
              </w:rPr>
              <w:t>人，且投标人承诺为本项目投入</w:t>
            </w:r>
            <w:r>
              <w:rPr>
                <w:rFonts w:hint="eastAsia"/>
              </w:rPr>
              <w:t>1</w:t>
            </w:r>
            <w:r>
              <w:t>1</w:t>
            </w:r>
            <w:r>
              <w:rPr>
                <w:rFonts w:ascii="宋体" w:eastAsia="宋体" w:hAnsi="宋体" w:cs="宋体" w:hint="eastAsia"/>
              </w:rPr>
              <w:t>人以上（含</w:t>
            </w:r>
            <w:r>
              <w:rPr>
                <w:rFonts w:hint="eastAsia"/>
              </w:rPr>
              <w:t>1</w:t>
            </w:r>
            <w:r>
              <w:t>1</w:t>
            </w:r>
            <w:r>
              <w:rPr>
                <w:rFonts w:ascii="宋体" w:eastAsia="宋体" w:hAnsi="宋体" w:cs="宋体" w:hint="eastAsia"/>
              </w:rPr>
              <w:t>人）的技术服务队伍。（以上人员需在响应文件中提供证书复印件）</w:t>
            </w:r>
          </w:p>
        </w:tc>
      </w:tr>
      <w:tr w:rsidR="0089542C">
        <w:trPr>
          <w:trHeight w:val="516"/>
          <w:jc w:val="center"/>
        </w:trPr>
        <w:tc>
          <w:tcPr>
            <w:tcW w:w="8642" w:type="dxa"/>
            <w:gridSpan w:val="3"/>
            <w:tcBorders>
              <w:top w:val="single" w:sz="4" w:space="0" w:color="auto"/>
              <w:left w:val="single" w:sz="4" w:space="0" w:color="auto"/>
              <w:bottom w:val="single" w:sz="4" w:space="0" w:color="auto"/>
              <w:right w:val="single" w:sz="4" w:space="0" w:color="auto"/>
            </w:tcBorders>
            <w:vAlign w:val="center"/>
          </w:tcPr>
          <w:p w:rsidR="0089542C" w:rsidRDefault="00E33A5D">
            <w:r>
              <w:rPr>
                <w:rFonts w:ascii="宋体" w:eastAsia="宋体" w:hAnsi="宋体" w:cs="宋体" w:hint="eastAsia"/>
              </w:rPr>
              <w:lastRenderedPageBreak/>
              <w:t>第三部分：商务分（</w:t>
            </w:r>
            <w:r>
              <w:t>20</w:t>
            </w:r>
            <w:r>
              <w:rPr>
                <w:rFonts w:ascii="宋体" w:eastAsia="宋体" w:hAnsi="宋体" w:cs="宋体" w:hint="eastAsia"/>
              </w:rPr>
              <w:t>分）</w:t>
            </w:r>
          </w:p>
        </w:tc>
      </w:tr>
      <w:tr w:rsidR="0089542C">
        <w:trPr>
          <w:trHeight w:val="198"/>
          <w:jc w:val="center"/>
        </w:trPr>
        <w:tc>
          <w:tcPr>
            <w:tcW w:w="1127" w:type="dxa"/>
            <w:tcBorders>
              <w:top w:val="single" w:sz="4" w:space="0" w:color="auto"/>
              <w:left w:val="single" w:sz="4" w:space="0" w:color="auto"/>
              <w:bottom w:val="single" w:sz="4" w:space="0" w:color="auto"/>
              <w:right w:val="single" w:sz="4" w:space="0" w:color="auto"/>
            </w:tcBorders>
            <w:vAlign w:val="center"/>
          </w:tcPr>
          <w:p w:rsidR="0089542C" w:rsidRDefault="00E33A5D">
            <w:pPr>
              <w:spacing w:line="360" w:lineRule="auto"/>
              <w:jc w:val="center"/>
            </w:pPr>
            <w:r>
              <w:rPr>
                <w:rFonts w:hint="eastAsia"/>
              </w:rPr>
              <w:t>4.</w:t>
            </w:r>
            <w:r>
              <w:rPr>
                <w:rFonts w:ascii="宋体" w:eastAsia="宋体" w:hAnsi="宋体" w:cs="宋体" w:hint="eastAsia"/>
              </w:rPr>
              <w:t>业绩信誉分</w:t>
            </w:r>
          </w:p>
        </w:tc>
        <w:tc>
          <w:tcPr>
            <w:tcW w:w="786" w:type="dxa"/>
            <w:tcBorders>
              <w:top w:val="single" w:sz="4" w:space="0" w:color="auto"/>
              <w:left w:val="single" w:sz="4" w:space="0" w:color="auto"/>
              <w:bottom w:val="single" w:sz="4" w:space="0" w:color="auto"/>
              <w:right w:val="single" w:sz="4" w:space="0" w:color="auto"/>
            </w:tcBorders>
            <w:vAlign w:val="center"/>
          </w:tcPr>
          <w:p w:rsidR="0089542C" w:rsidRDefault="00E33A5D">
            <w:pPr>
              <w:spacing w:line="360" w:lineRule="auto"/>
            </w:pPr>
            <w:r>
              <w:t>10</w:t>
            </w:r>
            <w:r>
              <w:rPr>
                <w:rFonts w:ascii="宋体" w:eastAsia="宋体" w:hAnsi="宋体" w:cs="宋体" w:hint="eastAsia"/>
              </w:rPr>
              <w:t>分</w:t>
            </w:r>
          </w:p>
        </w:tc>
        <w:tc>
          <w:tcPr>
            <w:tcW w:w="6729" w:type="dxa"/>
            <w:tcBorders>
              <w:top w:val="single" w:sz="4" w:space="0" w:color="auto"/>
              <w:left w:val="single" w:sz="4" w:space="0" w:color="auto"/>
              <w:bottom w:val="single" w:sz="4" w:space="0" w:color="auto"/>
              <w:right w:val="single" w:sz="4" w:space="0" w:color="auto"/>
            </w:tcBorders>
            <w:vAlign w:val="center"/>
          </w:tcPr>
          <w:p w:rsidR="0089542C" w:rsidRDefault="00E33A5D">
            <w:pPr>
              <w:pStyle w:val="a8"/>
              <w:spacing w:line="360" w:lineRule="auto"/>
            </w:pPr>
            <w:r>
              <w:rPr>
                <w:rFonts w:eastAsia="宋体" w:hAnsi="宋体" w:cs="宋体" w:hint="eastAsia"/>
              </w:rPr>
              <w:t>投标人自</w:t>
            </w:r>
            <w:r>
              <w:rPr>
                <w:rFonts w:hint="eastAsia"/>
              </w:rPr>
              <w:t>202</w:t>
            </w:r>
            <w:r>
              <w:t>3</w:t>
            </w:r>
            <w:r>
              <w:rPr>
                <w:rFonts w:eastAsia="宋体" w:hAnsi="宋体" w:cs="宋体" w:hint="eastAsia"/>
              </w:rPr>
              <w:t>年</w:t>
            </w:r>
            <w:r>
              <w:rPr>
                <w:rFonts w:hint="eastAsia"/>
              </w:rPr>
              <w:t>1</w:t>
            </w:r>
            <w:r>
              <w:rPr>
                <w:rFonts w:eastAsia="宋体" w:hAnsi="宋体" w:cs="宋体" w:hint="eastAsia"/>
              </w:rPr>
              <w:t>月</w:t>
            </w:r>
            <w:r>
              <w:rPr>
                <w:rFonts w:hint="eastAsia"/>
              </w:rPr>
              <w:t>1</w:t>
            </w:r>
            <w:r>
              <w:rPr>
                <w:rFonts w:eastAsia="宋体" w:hAnsi="宋体" w:cs="宋体" w:hint="eastAsia"/>
              </w:rPr>
              <w:t>日至今，每有一个商用密码应用安全性评估相关案例得</w:t>
            </w:r>
            <w:r>
              <w:rPr>
                <w:rFonts w:hint="eastAsia"/>
              </w:rPr>
              <w:t>2</w:t>
            </w:r>
            <w:r>
              <w:rPr>
                <w:rFonts w:eastAsia="宋体" w:hAnsi="宋体" w:cs="宋体" w:hint="eastAsia"/>
              </w:rPr>
              <w:t>分。</w:t>
            </w:r>
            <w:r>
              <w:rPr>
                <w:rFonts w:eastAsia="宋体" w:hAnsi="宋体" w:cs="宋体" w:hint="eastAsia"/>
                <w:bCs/>
              </w:rPr>
              <w:t>（满分</w:t>
            </w:r>
            <w:r>
              <w:rPr>
                <w:rFonts w:hint="eastAsia"/>
                <w:bCs/>
              </w:rPr>
              <w:t>10</w:t>
            </w:r>
            <w:r>
              <w:rPr>
                <w:rFonts w:eastAsia="宋体" w:hAnsi="宋体" w:cs="宋体" w:hint="eastAsia"/>
                <w:bCs/>
              </w:rPr>
              <w:t>分）</w:t>
            </w:r>
            <w:r>
              <w:rPr>
                <w:rFonts w:eastAsia="宋体" w:hAnsi="宋体" w:cs="宋体" w:hint="eastAsia"/>
              </w:rPr>
              <w:t>（提供相关合同复印件或中标通知书加盖投标人公章）</w:t>
            </w:r>
          </w:p>
        </w:tc>
      </w:tr>
      <w:tr w:rsidR="0089542C">
        <w:trPr>
          <w:trHeight w:val="198"/>
          <w:jc w:val="center"/>
        </w:trPr>
        <w:tc>
          <w:tcPr>
            <w:tcW w:w="1127" w:type="dxa"/>
            <w:tcBorders>
              <w:top w:val="single" w:sz="4" w:space="0" w:color="auto"/>
              <w:left w:val="single" w:sz="4" w:space="0" w:color="auto"/>
              <w:bottom w:val="single" w:sz="4" w:space="0" w:color="auto"/>
              <w:right w:val="single" w:sz="4" w:space="0" w:color="auto"/>
            </w:tcBorders>
            <w:vAlign w:val="center"/>
          </w:tcPr>
          <w:p w:rsidR="0089542C" w:rsidRDefault="00E33A5D">
            <w:pPr>
              <w:spacing w:line="360" w:lineRule="auto"/>
              <w:jc w:val="center"/>
            </w:pPr>
            <w:r>
              <w:rPr>
                <w:rFonts w:hint="eastAsia"/>
              </w:rPr>
              <w:t>5.</w:t>
            </w:r>
            <w:r>
              <w:rPr>
                <w:rFonts w:ascii="宋体" w:eastAsia="宋体" w:hAnsi="宋体" w:cs="宋体" w:hint="eastAsia"/>
              </w:rPr>
              <w:t>企业综合实力分</w:t>
            </w:r>
          </w:p>
        </w:tc>
        <w:tc>
          <w:tcPr>
            <w:tcW w:w="786" w:type="dxa"/>
            <w:tcBorders>
              <w:top w:val="single" w:sz="4" w:space="0" w:color="auto"/>
              <w:left w:val="single" w:sz="4" w:space="0" w:color="auto"/>
              <w:bottom w:val="single" w:sz="4" w:space="0" w:color="auto"/>
              <w:right w:val="single" w:sz="4" w:space="0" w:color="auto"/>
            </w:tcBorders>
            <w:vAlign w:val="center"/>
          </w:tcPr>
          <w:p w:rsidR="0089542C" w:rsidRDefault="00E33A5D">
            <w:pPr>
              <w:spacing w:line="360" w:lineRule="auto"/>
            </w:pPr>
            <w:r>
              <w:t>10</w:t>
            </w:r>
            <w:r>
              <w:rPr>
                <w:rFonts w:ascii="宋体" w:eastAsia="宋体" w:hAnsi="宋体" w:cs="宋体" w:hint="eastAsia"/>
              </w:rPr>
              <w:t>分</w:t>
            </w:r>
          </w:p>
        </w:tc>
        <w:tc>
          <w:tcPr>
            <w:tcW w:w="6729" w:type="dxa"/>
            <w:tcBorders>
              <w:top w:val="single" w:sz="4" w:space="0" w:color="auto"/>
              <w:left w:val="single" w:sz="4" w:space="0" w:color="auto"/>
              <w:bottom w:val="single" w:sz="4" w:space="0" w:color="auto"/>
              <w:right w:val="single" w:sz="4" w:space="0" w:color="auto"/>
            </w:tcBorders>
            <w:vAlign w:val="center"/>
          </w:tcPr>
          <w:p w:rsidR="0089542C" w:rsidRDefault="00E33A5D">
            <w:pPr>
              <w:pStyle w:val="a8"/>
              <w:spacing w:line="360" w:lineRule="auto"/>
            </w:pPr>
            <w:r>
              <w:rPr>
                <w:rFonts w:eastAsia="宋体" w:hAnsi="宋体" w:cs="宋体" w:hint="eastAsia"/>
              </w:rPr>
              <w:t>（</w:t>
            </w:r>
            <w:r>
              <w:rPr>
                <w:rFonts w:hint="eastAsia"/>
              </w:rPr>
              <w:t>1</w:t>
            </w:r>
            <w:r>
              <w:rPr>
                <w:rFonts w:eastAsia="宋体" w:hAnsi="宋体" w:cs="宋体" w:hint="eastAsia"/>
              </w:rPr>
              <w:t>）具有中国网络安全审查技术与认证中心颁发的信息安全服务资质认证证书，得</w:t>
            </w:r>
            <w:r>
              <w:t>4</w:t>
            </w:r>
            <w:r>
              <w:rPr>
                <w:rFonts w:eastAsia="宋体" w:hAnsi="宋体" w:cs="宋体" w:hint="eastAsia"/>
              </w:rPr>
              <w:t>分。（满分</w:t>
            </w:r>
            <w:r>
              <w:t>4</w:t>
            </w:r>
            <w:r>
              <w:rPr>
                <w:rFonts w:eastAsia="宋体" w:hAnsi="宋体" w:cs="宋体" w:hint="eastAsia"/>
              </w:rPr>
              <w:t>分）</w:t>
            </w:r>
          </w:p>
          <w:p w:rsidR="0089542C" w:rsidRDefault="00E33A5D">
            <w:pPr>
              <w:pStyle w:val="a8"/>
              <w:spacing w:line="360" w:lineRule="auto"/>
            </w:pPr>
            <w:r>
              <w:rPr>
                <w:rFonts w:eastAsia="宋体" w:hAnsi="宋体" w:cs="宋体" w:hint="eastAsia"/>
              </w:rPr>
              <w:t>（</w:t>
            </w:r>
            <w:r>
              <w:rPr>
                <w:rFonts w:hint="eastAsia"/>
              </w:rPr>
              <w:t>2</w:t>
            </w:r>
            <w:r>
              <w:rPr>
                <w:rFonts w:eastAsia="宋体" w:hAnsi="宋体" w:cs="宋体" w:hint="eastAsia"/>
              </w:rPr>
              <w:t>）具有中国合格评定国家认可委员会检验机构认可证书（</w:t>
            </w:r>
            <w:r>
              <w:rPr>
                <w:rFonts w:hint="eastAsia"/>
              </w:rPr>
              <w:t>CNAS</w:t>
            </w:r>
            <w:r>
              <w:rPr>
                <w:rFonts w:eastAsia="宋体" w:hAnsi="宋体" w:cs="宋体" w:hint="eastAsia"/>
              </w:rPr>
              <w:t>），提供证书复印件，得</w:t>
            </w:r>
            <w:r>
              <w:rPr>
                <w:rFonts w:hint="eastAsia"/>
              </w:rPr>
              <w:t>3</w:t>
            </w:r>
            <w:r>
              <w:rPr>
                <w:rFonts w:eastAsia="宋体" w:hAnsi="宋体" w:cs="宋体" w:hint="eastAsia"/>
              </w:rPr>
              <w:t>分。（满分</w:t>
            </w:r>
            <w:r>
              <w:rPr>
                <w:rFonts w:hint="eastAsia"/>
              </w:rPr>
              <w:t>3</w:t>
            </w:r>
            <w:r>
              <w:rPr>
                <w:rFonts w:eastAsia="宋体" w:hAnsi="宋体" w:cs="宋体" w:hint="eastAsia"/>
              </w:rPr>
              <w:t>分）</w:t>
            </w:r>
          </w:p>
          <w:p w:rsidR="0089542C" w:rsidRDefault="00E33A5D">
            <w:pPr>
              <w:pStyle w:val="a8"/>
              <w:spacing w:line="360" w:lineRule="auto"/>
            </w:pPr>
            <w:r>
              <w:rPr>
                <w:rFonts w:eastAsia="宋体" w:hAnsi="宋体" w:cs="宋体" w:hint="eastAsia"/>
              </w:rPr>
              <w:t>（3）具有</w:t>
            </w:r>
            <w:r>
              <w:rPr>
                <w:rFonts w:hint="eastAsia"/>
              </w:rPr>
              <w:t>ISO9001</w:t>
            </w:r>
            <w:r>
              <w:rPr>
                <w:rFonts w:eastAsia="宋体" w:hAnsi="宋体" w:cs="宋体" w:hint="eastAsia"/>
              </w:rPr>
              <w:t>质量管理体系认证证书，得</w:t>
            </w:r>
            <w:r>
              <w:rPr>
                <w:rFonts w:hint="eastAsia"/>
              </w:rPr>
              <w:t>3</w:t>
            </w:r>
            <w:r>
              <w:rPr>
                <w:rFonts w:eastAsia="宋体" w:hAnsi="宋体" w:cs="宋体" w:hint="eastAsia"/>
              </w:rPr>
              <w:t>分。（满分</w:t>
            </w:r>
            <w:r>
              <w:rPr>
                <w:rFonts w:hint="eastAsia"/>
              </w:rPr>
              <w:t>3</w:t>
            </w:r>
            <w:r>
              <w:rPr>
                <w:rFonts w:eastAsia="宋体" w:hAnsi="宋体" w:cs="宋体" w:hint="eastAsia"/>
              </w:rPr>
              <w:t>分）</w:t>
            </w:r>
          </w:p>
        </w:tc>
      </w:tr>
    </w:tbl>
    <w:p w:rsidR="0089542C" w:rsidRDefault="0089542C"/>
    <w:p w:rsidR="0089542C" w:rsidRDefault="0089542C" w:rsidP="00FD473B">
      <w:pPr>
        <w:pStyle w:val="a6"/>
      </w:pPr>
    </w:p>
    <w:sectPr w:rsidR="0089542C">
      <w:footerReference w:type="default" r:id="rId8"/>
      <w:pgSz w:w="11906" w:h="16838"/>
      <w:pgMar w:top="1417" w:right="1531" w:bottom="1417"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950" w:rsidRDefault="003A5950">
      <w:r>
        <w:separator/>
      </w:r>
    </w:p>
  </w:endnote>
  <w:endnote w:type="continuationSeparator" w:id="0">
    <w:p w:rsidR="003A5950" w:rsidRDefault="003A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42C" w:rsidRDefault="00E33A5D">
    <w:pPr>
      <w:pStyle w:val="a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542C" w:rsidRDefault="00E33A5D">
                          <w:pPr>
                            <w:pStyle w:val="a0"/>
                          </w:pPr>
                          <w:r>
                            <w:fldChar w:fldCharType="begin"/>
                          </w:r>
                          <w:r>
                            <w:instrText xml:space="preserve"> PAGE  \* MERGEFORMAT </w:instrText>
                          </w:r>
                          <w:r>
                            <w:fldChar w:fldCharType="separate"/>
                          </w:r>
                          <w:r w:rsidR="00DE1CB9">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9542C" w:rsidRDefault="00E33A5D">
                    <w:pPr>
                      <w:pStyle w:val="a0"/>
                    </w:pPr>
                    <w:r>
                      <w:fldChar w:fldCharType="begin"/>
                    </w:r>
                    <w:r>
                      <w:instrText xml:space="preserve"> PAGE  \* MERGEFORMAT </w:instrText>
                    </w:r>
                    <w:r>
                      <w:fldChar w:fldCharType="separate"/>
                    </w:r>
                    <w:r w:rsidR="00DE1CB9">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950" w:rsidRDefault="003A5950">
      <w:r>
        <w:separator/>
      </w:r>
    </w:p>
  </w:footnote>
  <w:footnote w:type="continuationSeparator" w:id="0">
    <w:p w:rsidR="003A5950" w:rsidRDefault="003A5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1C5574"/>
    <w:multiLevelType w:val="singleLevel"/>
    <w:tmpl w:val="B41C5574"/>
    <w:lvl w:ilvl="0">
      <w:start w:val="1"/>
      <w:numFmt w:val="bullet"/>
      <w:lvlText w:val=""/>
      <w:lvlJc w:val="left"/>
      <w:pPr>
        <w:ind w:left="1260" w:hanging="420"/>
      </w:pPr>
      <w:rPr>
        <w:rFonts w:ascii="Wingdings" w:hAnsi="Wingdings" w:hint="default"/>
      </w:rPr>
    </w:lvl>
  </w:abstractNum>
  <w:abstractNum w:abstractNumId="1" w15:restartNumberingAfterBreak="0">
    <w:nsid w:val="0A2A360D"/>
    <w:multiLevelType w:val="singleLevel"/>
    <w:tmpl w:val="0A2A360D"/>
    <w:lvl w:ilvl="0">
      <w:start w:val="1"/>
      <w:numFmt w:val="decimalEnclosedCircleChinese"/>
      <w:suff w:val="nothing"/>
      <w:lvlText w:val="%1　"/>
      <w:lvlJc w:val="left"/>
      <w:pPr>
        <w:ind w:left="0" w:firstLine="4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YzZhMjc5MTcxM2UxNzQ1YTc3YTllMjAwMmYxZDYifQ=="/>
  </w:docVars>
  <w:rsids>
    <w:rsidRoot w:val="08F24192"/>
    <w:rsid w:val="002B3E27"/>
    <w:rsid w:val="003A5950"/>
    <w:rsid w:val="0089542C"/>
    <w:rsid w:val="00936572"/>
    <w:rsid w:val="00A804D4"/>
    <w:rsid w:val="00AC3598"/>
    <w:rsid w:val="00DE1CB9"/>
    <w:rsid w:val="00E33A5D"/>
    <w:rsid w:val="00FD473B"/>
    <w:rsid w:val="04243F19"/>
    <w:rsid w:val="04753E75"/>
    <w:rsid w:val="0786172C"/>
    <w:rsid w:val="08F24192"/>
    <w:rsid w:val="0AA177AF"/>
    <w:rsid w:val="0EF0250A"/>
    <w:rsid w:val="0FB40D41"/>
    <w:rsid w:val="0FFC3D83"/>
    <w:rsid w:val="120161EA"/>
    <w:rsid w:val="130456E9"/>
    <w:rsid w:val="138B7F3F"/>
    <w:rsid w:val="148879A7"/>
    <w:rsid w:val="159147C1"/>
    <w:rsid w:val="1835704D"/>
    <w:rsid w:val="19722DBE"/>
    <w:rsid w:val="19AA66B3"/>
    <w:rsid w:val="1CC85896"/>
    <w:rsid w:val="1FC96090"/>
    <w:rsid w:val="25927311"/>
    <w:rsid w:val="2CC221A5"/>
    <w:rsid w:val="332A107D"/>
    <w:rsid w:val="34FD6458"/>
    <w:rsid w:val="3A0E797E"/>
    <w:rsid w:val="408E2F90"/>
    <w:rsid w:val="410E01E6"/>
    <w:rsid w:val="437C436D"/>
    <w:rsid w:val="48BD6DB9"/>
    <w:rsid w:val="4A3239D7"/>
    <w:rsid w:val="4AE97E95"/>
    <w:rsid w:val="4E0F68E9"/>
    <w:rsid w:val="4E700EF7"/>
    <w:rsid w:val="4F824978"/>
    <w:rsid w:val="51AA02F7"/>
    <w:rsid w:val="52EA4E4F"/>
    <w:rsid w:val="555E379E"/>
    <w:rsid w:val="55FC273C"/>
    <w:rsid w:val="58C34A55"/>
    <w:rsid w:val="5ABD4A64"/>
    <w:rsid w:val="5D68611C"/>
    <w:rsid w:val="5DA23C1A"/>
    <w:rsid w:val="5E306D86"/>
    <w:rsid w:val="62EE2BA6"/>
    <w:rsid w:val="68780BF4"/>
    <w:rsid w:val="6A3337AC"/>
    <w:rsid w:val="6E13201E"/>
    <w:rsid w:val="6EDD707E"/>
    <w:rsid w:val="6F3244AB"/>
    <w:rsid w:val="6F332352"/>
    <w:rsid w:val="700E5AC7"/>
    <w:rsid w:val="780D10C2"/>
    <w:rsid w:val="78722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9C087"/>
  <w15:docId w15:val="{CE6CD598-BF45-4911-A36B-12CCF6A0C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qFormat="1"/>
    <w:lsdException w:name="Body Text" w:uiPriority="99" w:unhideWhenUsed="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autoRedefine/>
    <w:qFormat/>
    <w:pPr>
      <w:tabs>
        <w:tab w:val="center" w:pos="4153"/>
        <w:tab w:val="right" w:pos="8306"/>
      </w:tabs>
      <w:snapToGrid w:val="0"/>
      <w:jc w:val="left"/>
    </w:pPr>
    <w:rPr>
      <w:sz w:val="18"/>
    </w:rPr>
  </w:style>
  <w:style w:type="paragraph" w:styleId="a4">
    <w:name w:val="Normal Indent"/>
    <w:basedOn w:val="a"/>
    <w:qFormat/>
    <w:pPr>
      <w:ind w:firstLine="420"/>
    </w:pPr>
    <w:rPr>
      <w:szCs w:val="20"/>
    </w:rPr>
  </w:style>
  <w:style w:type="paragraph" w:styleId="a5">
    <w:name w:val="annotation text"/>
    <w:basedOn w:val="a"/>
    <w:autoRedefine/>
    <w:qFormat/>
    <w:pPr>
      <w:jc w:val="left"/>
    </w:pPr>
  </w:style>
  <w:style w:type="paragraph" w:styleId="a6">
    <w:name w:val="Body Text"/>
    <w:basedOn w:val="a"/>
    <w:autoRedefine/>
    <w:uiPriority w:val="99"/>
    <w:unhideWhenUsed/>
    <w:qFormat/>
    <w:rsid w:val="00FD473B"/>
    <w:pPr>
      <w:wordWrap w:val="0"/>
      <w:adjustRightInd w:val="0"/>
      <w:snapToGrid w:val="0"/>
      <w:spacing w:line="360" w:lineRule="auto"/>
      <w:ind w:firstLineChars="200" w:firstLine="480"/>
      <w:jc w:val="left"/>
    </w:pPr>
    <w:rPr>
      <w:rFonts w:ascii="宋体" w:eastAsia="宋体" w:hAnsi="宋体" w:cs="宋体"/>
      <w:sz w:val="24"/>
    </w:rPr>
  </w:style>
  <w:style w:type="paragraph" w:styleId="a7">
    <w:name w:val="Body Text Indent"/>
    <w:basedOn w:val="a"/>
    <w:autoRedefine/>
    <w:qFormat/>
    <w:pPr>
      <w:spacing w:line="200" w:lineRule="exact"/>
      <w:ind w:firstLine="301"/>
    </w:pPr>
    <w:rPr>
      <w:rFonts w:ascii="宋体" w:hAnsi="Courier New"/>
      <w:spacing w:val="-4"/>
      <w:sz w:val="18"/>
      <w:szCs w:val="20"/>
    </w:rPr>
  </w:style>
  <w:style w:type="paragraph" w:styleId="a8">
    <w:name w:val="Plain Text"/>
    <w:basedOn w:val="a"/>
    <w:autoRedefine/>
    <w:qFormat/>
    <w:rPr>
      <w:rFonts w:ascii="宋体" w:hAnsi="Courier New"/>
      <w:szCs w:val="20"/>
    </w:rPr>
  </w:style>
  <w:style w:type="paragraph" w:styleId="a9">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toc 2"/>
    <w:basedOn w:val="a"/>
    <w:next w:val="a"/>
    <w:autoRedefine/>
    <w:qFormat/>
    <w:pPr>
      <w:ind w:leftChars="200" w:left="420"/>
    </w:pPr>
  </w:style>
  <w:style w:type="paragraph" w:styleId="aa">
    <w:name w:val="Normal (Web)"/>
    <w:basedOn w:val="a"/>
    <w:autoRedefine/>
    <w:qFormat/>
    <w:rPr>
      <w:sz w:val="24"/>
    </w:rPr>
  </w:style>
  <w:style w:type="paragraph" w:styleId="ab">
    <w:name w:val="Title"/>
    <w:basedOn w:val="a"/>
    <w:autoRedefine/>
    <w:qFormat/>
    <w:pPr>
      <w:spacing w:before="240" w:after="60"/>
      <w:jc w:val="center"/>
      <w:outlineLvl w:val="0"/>
    </w:pPr>
    <w:rPr>
      <w:rFonts w:ascii="宋体" w:hAnsi="宋体" w:cs="Arial"/>
      <w:b/>
      <w:bCs/>
      <w:sz w:val="36"/>
      <w:szCs w:val="32"/>
    </w:rPr>
  </w:style>
  <w:style w:type="paragraph" w:styleId="20">
    <w:name w:val="Body Text First Indent 2"/>
    <w:basedOn w:val="a7"/>
    <w:next w:val="a"/>
    <w:autoRedefine/>
    <w:qFormat/>
    <w:pPr>
      <w:spacing w:line="360" w:lineRule="auto"/>
      <w:ind w:firstLine="0"/>
    </w:pPr>
    <w:rPr>
      <w:sz w:val="24"/>
    </w:rPr>
  </w:style>
  <w:style w:type="character" w:styleId="ac">
    <w:name w:val="annotation reference"/>
    <w:autoRedefine/>
    <w:qFormat/>
    <w:rPr>
      <w:sz w:val="21"/>
      <w:szCs w:val="21"/>
    </w:rPr>
  </w:style>
  <w:style w:type="paragraph" w:customStyle="1" w:styleId="1">
    <w:name w:val="列出段落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1080</Words>
  <Characters>6162</Characters>
  <Application>Microsoft Office Word</Application>
  <DocSecurity>0</DocSecurity>
  <Lines>51</Lines>
  <Paragraphs>14</Paragraphs>
  <ScaleCrop>false</ScaleCrop>
  <Company>Lenovo</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『饕餮』</dc:creator>
  <cp:lastModifiedBy>HP</cp:lastModifiedBy>
  <cp:revision>7</cp:revision>
  <dcterms:created xsi:type="dcterms:W3CDTF">2022-11-21T08:26:00Z</dcterms:created>
  <dcterms:modified xsi:type="dcterms:W3CDTF">2025-06-03T09:14:00Z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242944EEDA6D4A319F5FDC500A6057A6_13</vt:lpwstr>
  </property>
  <property fmtid="{D5CDD505-2E9C-101B-9397-08002B2CF9AE}" pid="4" name="KSOTemplateDocerSaveRecord">
    <vt:lpwstr>eyJoZGlkIjoiODgxZWU5OGRhZWNjYmQ0ZGYwMjFlNDNlNjU5YmExZDEiLCJ1c2VySWQiOiI0NTQ5NzY5MTMifQ==</vt:lpwstr>
  </property>
</Properties>
</file>