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65EFD">
      <w:pPr>
        <w:pStyle w:val="2"/>
      </w:pPr>
      <w:r>
        <w:rPr>
          <w:rFonts w:hint="eastAsia"/>
        </w:rPr>
        <w:t>附件</w:t>
      </w:r>
    </w:p>
    <w:p w14:paraId="5C521A4F">
      <w:pPr>
        <w:ind w:firstLine="64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拟购三等功奖章需求</w:t>
      </w:r>
    </w:p>
    <w:p w14:paraId="191696D1">
      <w:pPr>
        <w:ind w:firstLine="640"/>
        <w:jc w:val="center"/>
        <w:rPr>
          <w:rFonts w:ascii="方正小标宋简体" w:hAnsi="仿宋" w:eastAsia="方正小标宋简体"/>
          <w:sz w:val="32"/>
          <w:szCs w:val="32"/>
        </w:rPr>
      </w:pPr>
    </w:p>
    <w:p w14:paraId="7B089C7A">
      <w:pPr>
        <w:ind w:firstLine="672" w:firstLineChars="200"/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</w:pP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1.三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等功奖章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2000枚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EFFFE"/>
        </w:rPr>
        <w:t>﹡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70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元=140000元</w:t>
      </w:r>
    </w:p>
    <w:p w14:paraId="0F54C7BD">
      <w:pPr>
        <w:ind w:firstLine="672" w:firstLineChars="200"/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</w:pP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2.绶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带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2000条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，不另收费。</w:t>
      </w:r>
      <w:bookmarkStart w:id="0" w:name="_GoBack"/>
      <w:bookmarkEnd w:id="0"/>
    </w:p>
    <w:p w14:paraId="5E512B6A">
      <w:pPr>
        <w:ind w:firstLine="672" w:firstLineChars="200"/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</w:pP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3.木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盒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包装2000个，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不另收费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。</w:t>
      </w:r>
    </w:p>
    <w:p w14:paraId="7EB24F43">
      <w:pPr>
        <w:ind w:firstLine="672" w:firstLineChars="200"/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</w:pP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具体要求与说明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：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按照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《公务员奖励规定》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要求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，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三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等功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奖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章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分为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奖章和绶带两部份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。奖章直径为50毫米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，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由铜压制成型，采用镀铜工艺。核心区上部为五星图案；中部为天安门图案；下部为毛泽东同志书写的“为人民服务”字样，采用红色填釉工艺；核心区周围由内及外分别为齿轮和绸带图案；外圈为五角光芒；上章镌刻奖项名称“三等功”，采用红色填釉工艺。奖章背后标明监制机关名称“三等功（下行）广西壮族自治区监狱管理局”。绶带为丝质，大红色，用三条明黄色竖带代表三等功。绶带可拆卸，上章背后设有别针，奖章可采取领绶、襟绶两种佩戴方式。每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枚奖章配木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盒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包装。</w:t>
      </w:r>
    </w:p>
    <w:p w14:paraId="47EF1D9B">
      <w:pPr>
        <w:ind w:firstLine="67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奖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章及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木盒参考</w:t>
      </w:r>
      <w:r>
        <w:rPr>
          <w:rFonts w:ascii="仿宋_GB2312" w:hAnsi="微软雅黑" w:eastAsia="仿宋_GB2312"/>
          <w:spacing w:val="8"/>
          <w:sz w:val="32"/>
          <w:szCs w:val="32"/>
          <w:shd w:val="clear" w:color="auto" w:fill="FEFFFE"/>
        </w:rPr>
        <w:t>图样</w:t>
      </w:r>
      <w:r>
        <w:rPr>
          <w:rFonts w:hint="eastAsia" w:ascii="仿宋_GB2312" w:hAnsi="微软雅黑" w:eastAsia="仿宋_GB2312"/>
          <w:spacing w:val="8"/>
          <w:sz w:val="32"/>
          <w:szCs w:val="32"/>
          <w:shd w:val="clear" w:color="auto" w:fill="FEFFFE"/>
        </w:rPr>
        <w:t>：</w:t>
      </w:r>
    </w:p>
    <w:p w14:paraId="2CEEF5C2">
      <w:pPr>
        <w:ind w:firstLine="640"/>
        <w:rPr>
          <w:rFonts w:ascii="仿宋" w:hAnsi="仿宋" w:eastAsia="仿宋"/>
          <w:sz w:val="32"/>
          <w:szCs w:val="32"/>
        </w:rPr>
      </w:pPr>
    </w:p>
    <w:p w14:paraId="325935BF">
      <w:pPr>
        <w:ind w:firstLine="640"/>
        <w:rPr>
          <w:rFonts w:ascii="仿宋" w:hAnsi="仿宋" w:eastAsia="仿宋"/>
          <w:sz w:val="32"/>
          <w:szCs w:val="32"/>
        </w:rPr>
      </w:pPr>
    </w:p>
    <w:p w14:paraId="5718C6D6">
      <w:pPr>
        <w:ind w:firstLine="640"/>
        <w:rPr>
          <w:rFonts w:ascii="仿宋" w:hAnsi="仿宋" w:eastAsia="仿宋"/>
          <w:sz w:val="32"/>
          <w:szCs w:val="32"/>
        </w:rPr>
      </w:pPr>
    </w:p>
    <w:p w14:paraId="2EE49B47">
      <w:pPr>
        <w:ind w:firstLine="640"/>
        <w:rPr>
          <w:rFonts w:ascii="仿宋" w:hAnsi="仿宋" w:eastAsia="仿宋"/>
          <w:sz w:val="32"/>
          <w:szCs w:val="32"/>
        </w:rPr>
      </w:pPr>
    </w:p>
    <w:p w14:paraId="7D8D7AD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914525" cy="3381375"/>
            <wp:effectExtent l="0" t="0" r="9525" b="9525"/>
            <wp:docPr id="3" name="图片 3" descr="786dc4c34b9e5ecc45f99af1ca96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6dc4c34b9e5ecc45f99af1ca96f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95475" cy="3381375"/>
            <wp:effectExtent l="0" t="0" r="9525" b="9525"/>
            <wp:docPr id="2" name="图片 2" descr="525c2c83acb75bb4131a349268fb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5c2c83acb75bb4131a349268fba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FC983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38325" cy="3295650"/>
            <wp:effectExtent l="0" t="0" r="9525" b="0"/>
            <wp:docPr id="1" name="图片 1" descr="0d9ee263dd71abcb753b4f5fe9b5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9ee263dd71abcb753b4f5fe9b5f0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C65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jc4MGQ3ZTM5Y2FjMjU5MDYzYjU5MDU0OTQxYTgifQ=="/>
  </w:docVars>
  <w:rsids>
    <w:rsidRoot w:val="00000000"/>
    <w:rsid w:val="459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2024-09-18T07:48:59Z</dcterms:created>
  <dc:creator>Administrator</dc:creator>
  <cp:lastModifiedBy>punchline</cp:lastModifiedBy>
  <dcterms:modified xsi:type="dcterms:W3CDTF">2024-09-18T07:49:18Z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2D8BE43E764143B0A7FAF158D7DABC4A_12</vt:lpwstr>
  </property>
</Properties>
</file>